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34" w:rsidRDefault="00916534">
      <w:pPr>
        <w:rPr>
          <w:rFonts w:ascii="Bookman Old Style" w:hAnsi="Bookman Old Style" w:cstheme="majorBidi"/>
          <w:sz w:val="22"/>
          <w:szCs w:val="22"/>
          <w:lang w:val="en-US"/>
        </w:rPr>
      </w:pPr>
    </w:p>
    <w:p w:rsidR="00A73D35" w:rsidRPr="0091719B" w:rsidRDefault="00A73D35">
      <w:pPr>
        <w:rPr>
          <w:rFonts w:ascii="Bookman Old Style" w:hAnsi="Bookman Old Style" w:cstheme="majorBidi"/>
          <w:sz w:val="22"/>
          <w:szCs w:val="22"/>
          <w:lang w:val="en-US"/>
        </w:rPr>
      </w:pPr>
    </w:p>
    <w:p w:rsidR="00BA01DF" w:rsidRPr="0091719B" w:rsidRDefault="00BA01DF">
      <w:pPr>
        <w:rPr>
          <w:rFonts w:ascii="Bookman Old Style" w:hAnsi="Bookman Old Style" w:cstheme="majorBidi"/>
          <w:sz w:val="22"/>
          <w:szCs w:val="22"/>
          <w:lang w:val="en-US"/>
        </w:rPr>
      </w:pPr>
    </w:p>
    <w:p w:rsidR="00916534" w:rsidRPr="0091719B" w:rsidRDefault="00D07B3B">
      <w:pPr>
        <w:rPr>
          <w:rFonts w:ascii="Bookman Old Style" w:hAnsi="Bookman Old Style" w:cstheme="majorBidi"/>
          <w:sz w:val="22"/>
          <w:szCs w:val="22"/>
          <w:lang w:val="en-US"/>
        </w:rPr>
      </w:pPr>
      <w:r w:rsidRPr="0091719B">
        <w:rPr>
          <w:rFonts w:ascii="Bookman Old Style" w:hAnsi="Bookman Old Style" w:cstheme="majorBidi"/>
          <w:sz w:val="22"/>
          <w:szCs w:val="22"/>
          <w:lang w:val="en-US"/>
        </w:rPr>
        <w:t>To</w:t>
      </w:r>
    </w:p>
    <w:p w:rsidR="00FB0AA5" w:rsidRPr="0091719B" w:rsidRDefault="00FB0AA5">
      <w:pPr>
        <w:rPr>
          <w:rFonts w:ascii="Bookman Old Style" w:hAnsi="Bookman Old Style" w:cstheme="majorBidi"/>
          <w:sz w:val="22"/>
          <w:szCs w:val="22"/>
          <w:lang w:val="en-US"/>
        </w:rPr>
      </w:pPr>
    </w:p>
    <w:p w:rsidR="007D699C" w:rsidRPr="0091719B" w:rsidRDefault="00B9097F">
      <w:pPr>
        <w:rPr>
          <w:rFonts w:ascii="Bookman Old Style" w:hAnsi="Bookman Old Style" w:cstheme="majorBidi"/>
          <w:sz w:val="22"/>
          <w:szCs w:val="22"/>
          <w:lang w:val="en-US"/>
        </w:rPr>
      </w:pPr>
      <w:r w:rsidRPr="0091719B">
        <w:rPr>
          <w:rFonts w:ascii="Bookman Old Style" w:hAnsi="Bookman Old Style" w:cstheme="majorBidi"/>
          <w:sz w:val="22"/>
          <w:szCs w:val="22"/>
          <w:lang w:val="en-US"/>
        </w:rPr>
        <w:t xml:space="preserve">M/s </w:t>
      </w:r>
      <w:r w:rsidR="0050728D">
        <w:rPr>
          <w:rFonts w:ascii="Bookman Old Style" w:hAnsi="Bookman Old Style" w:cstheme="majorBidi"/>
          <w:sz w:val="22"/>
          <w:szCs w:val="22"/>
          <w:lang w:val="en-US"/>
        </w:rPr>
        <w:t>RAMESH</w:t>
      </w:r>
      <w:r w:rsidR="00FE4742" w:rsidRPr="0091719B">
        <w:rPr>
          <w:rFonts w:ascii="Bookman Old Style" w:hAnsi="Bookman Old Style" w:cstheme="majorBidi"/>
          <w:sz w:val="22"/>
          <w:szCs w:val="22"/>
          <w:lang w:val="en-US"/>
        </w:rPr>
        <w:t xml:space="preserve"> &amp; Associates</w:t>
      </w:r>
      <w:r w:rsidRPr="0091719B">
        <w:rPr>
          <w:rFonts w:ascii="Bookman Old Style" w:hAnsi="Bookman Old Style" w:cstheme="majorBidi"/>
          <w:sz w:val="22"/>
          <w:szCs w:val="22"/>
          <w:lang w:val="en-US"/>
        </w:rPr>
        <w:t>,</w:t>
      </w:r>
    </w:p>
    <w:p w:rsidR="00B9097F" w:rsidRPr="0091719B" w:rsidRDefault="00B9097F">
      <w:pPr>
        <w:autoSpaceDE w:val="0"/>
        <w:autoSpaceDN w:val="0"/>
        <w:adjustRightInd w:val="0"/>
        <w:spacing w:line="240" w:lineRule="atLeast"/>
        <w:rPr>
          <w:rFonts w:ascii="Bookman Old Style" w:hAnsi="Bookman Old Style" w:cstheme="majorBidi"/>
          <w:color w:val="000000"/>
          <w:spacing w:val="0"/>
          <w:sz w:val="22"/>
          <w:szCs w:val="22"/>
          <w:lang w:val="en-US"/>
        </w:rPr>
      </w:pPr>
      <w:r w:rsidRPr="0091719B">
        <w:rPr>
          <w:rFonts w:ascii="Bookman Old Style" w:hAnsi="Bookman Old Style" w:cstheme="majorBidi"/>
          <w:color w:val="000000"/>
          <w:spacing w:val="0"/>
          <w:sz w:val="22"/>
          <w:szCs w:val="22"/>
          <w:lang w:val="en-US"/>
        </w:rPr>
        <w:t>Chartered Accountants,</w:t>
      </w:r>
    </w:p>
    <w:p w:rsidR="007D699C" w:rsidRPr="0091719B" w:rsidRDefault="0050728D">
      <w:pPr>
        <w:autoSpaceDE w:val="0"/>
        <w:autoSpaceDN w:val="0"/>
        <w:adjustRightInd w:val="0"/>
        <w:spacing w:line="240" w:lineRule="atLeast"/>
        <w:rPr>
          <w:rFonts w:ascii="Bookman Old Style" w:hAnsi="Bookman Old Style" w:cstheme="majorBidi"/>
          <w:color w:val="000000"/>
          <w:spacing w:val="0"/>
          <w:sz w:val="22"/>
          <w:szCs w:val="22"/>
          <w:lang w:val="en-US"/>
        </w:rPr>
      </w:pPr>
      <w:r>
        <w:rPr>
          <w:rFonts w:ascii="Bookman Old Style" w:hAnsi="Bookman Old Style" w:cstheme="majorBidi"/>
          <w:color w:val="000000"/>
          <w:spacing w:val="0"/>
          <w:sz w:val="22"/>
          <w:szCs w:val="22"/>
          <w:lang w:val="en-US"/>
        </w:rPr>
        <w:t>SECTOR-8</w:t>
      </w:r>
      <w:r w:rsidR="007D699C" w:rsidRPr="0091719B">
        <w:rPr>
          <w:rFonts w:ascii="Bookman Old Style" w:hAnsi="Bookman Old Style" w:cstheme="majorBidi"/>
          <w:color w:val="000000"/>
          <w:spacing w:val="0"/>
          <w:sz w:val="22"/>
          <w:szCs w:val="22"/>
          <w:lang w:val="en-US"/>
        </w:rPr>
        <w:t>,</w:t>
      </w:r>
    </w:p>
    <w:p w:rsidR="007D699C" w:rsidRPr="0091719B" w:rsidRDefault="0050728D" w:rsidP="00FE4742">
      <w:pPr>
        <w:autoSpaceDE w:val="0"/>
        <w:autoSpaceDN w:val="0"/>
        <w:adjustRightInd w:val="0"/>
        <w:spacing w:line="240" w:lineRule="atLeast"/>
        <w:rPr>
          <w:rFonts w:ascii="Bookman Old Style" w:hAnsi="Bookman Old Style" w:cstheme="majorBidi"/>
          <w:color w:val="000000"/>
          <w:spacing w:val="0"/>
          <w:sz w:val="22"/>
          <w:szCs w:val="22"/>
          <w:lang w:val="en-US"/>
        </w:rPr>
      </w:pPr>
      <w:r>
        <w:rPr>
          <w:rFonts w:ascii="Bookman Old Style" w:hAnsi="Bookman Old Style" w:cstheme="majorBidi"/>
          <w:color w:val="000000"/>
          <w:spacing w:val="0"/>
          <w:sz w:val="22"/>
          <w:szCs w:val="22"/>
          <w:lang w:val="en-US"/>
        </w:rPr>
        <w:t>NOIDA</w:t>
      </w:r>
    </w:p>
    <w:p w:rsidR="00FE4742" w:rsidRPr="0091719B" w:rsidRDefault="00FE4742">
      <w:pPr>
        <w:rPr>
          <w:rFonts w:ascii="Bookman Old Style" w:hAnsi="Bookman Old Style" w:cstheme="majorBidi"/>
          <w:sz w:val="22"/>
          <w:szCs w:val="22"/>
          <w:lang w:val="en-US"/>
        </w:rPr>
      </w:pPr>
    </w:p>
    <w:p w:rsidR="007D699C" w:rsidRPr="0091719B" w:rsidRDefault="007D699C">
      <w:pPr>
        <w:rPr>
          <w:rFonts w:ascii="Bookman Old Style" w:hAnsi="Bookman Old Style" w:cstheme="majorBidi"/>
          <w:sz w:val="22"/>
          <w:szCs w:val="22"/>
          <w:lang w:val="en-US"/>
        </w:rPr>
      </w:pPr>
      <w:r w:rsidRPr="0091719B">
        <w:rPr>
          <w:rFonts w:ascii="Bookman Old Style" w:hAnsi="Bookman Old Style" w:cstheme="majorBidi"/>
          <w:sz w:val="22"/>
          <w:szCs w:val="22"/>
          <w:lang w:val="en-US"/>
        </w:rPr>
        <w:t>Dear Sirs,</w:t>
      </w:r>
    </w:p>
    <w:p w:rsidR="007D699C" w:rsidRPr="0091719B" w:rsidRDefault="007D699C">
      <w:pPr>
        <w:rPr>
          <w:rFonts w:ascii="Bookman Old Style" w:hAnsi="Bookman Old Style" w:cstheme="majorBidi"/>
          <w:sz w:val="22"/>
          <w:szCs w:val="22"/>
          <w:lang w:val="en-US"/>
        </w:rPr>
      </w:pPr>
    </w:p>
    <w:p w:rsidR="002B6896" w:rsidRPr="0091719B" w:rsidRDefault="002B6896" w:rsidP="00806C1F">
      <w:pPr>
        <w:jc w:val="both"/>
        <w:rPr>
          <w:rFonts w:ascii="Bookman Old Style" w:hAnsi="Bookman Old Style" w:cstheme="majorBidi"/>
          <w:sz w:val="22"/>
          <w:szCs w:val="22"/>
          <w:lang w:val="en-US"/>
        </w:rPr>
      </w:pPr>
    </w:p>
    <w:p w:rsidR="0051791D" w:rsidRPr="0091719B" w:rsidRDefault="0051791D" w:rsidP="0051791D">
      <w:pPr>
        <w:numPr>
          <w:ilvl w:val="0"/>
          <w:numId w:val="1"/>
        </w:numPr>
        <w:rPr>
          <w:rFonts w:ascii="Bookman Old Style" w:hAnsi="Bookman Old Style" w:cstheme="majorBidi"/>
          <w:b/>
          <w:sz w:val="22"/>
          <w:szCs w:val="22"/>
          <w:lang w:val="en-US"/>
        </w:rPr>
      </w:pPr>
      <w:r w:rsidRPr="0091719B">
        <w:rPr>
          <w:rFonts w:ascii="Bookman Old Style" w:hAnsi="Bookman Old Style" w:cstheme="majorBidi"/>
          <w:b/>
          <w:sz w:val="22"/>
          <w:szCs w:val="22"/>
          <w:lang w:val="en-US"/>
        </w:rPr>
        <w:t>Basis for Preparation of Financial Statements</w:t>
      </w:r>
    </w:p>
    <w:p w:rsidR="0051791D" w:rsidRPr="0091719B" w:rsidRDefault="0051791D" w:rsidP="0051791D">
      <w:pPr>
        <w:rPr>
          <w:rFonts w:ascii="Bookman Old Style" w:hAnsi="Bookman Old Style" w:cstheme="majorBidi"/>
          <w:b/>
          <w:sz w:val="22"/>
          <w:szCs w:val="22"/>
          <w:lang w:val="en-US"/>
        </w:rPr>
      </w:pPr>
    </w:p>
    <w:p w:rsidR="0051791D" w:rsidRPr="0091719B" w:rsidRDefault="0051791D" w:rsidP="0051791D">
      <w:pPr>
        <w:autoSpaceDE w:val="0"/>
        <w:autoSpaceDN w:val="0"/>
        <w:adjustRightInd w:val="0"/>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The financial statements are prepared under the historical cost convention, on the accrual basis of accounting and in accordance with the Generally Accepted Accounting Principles (‘GAAP’) in India and comply with the accounting standards prescribed by the Companies (Accounting Standards) Rules, 2006, to the extent applicable and in accordance with the provisions of the Companies Act, 1956, as adopted consistently by the Company.</w:t>
      </w:r>
    </w:p>
    <w:p w:rsidR="0051791D" w:rsidRPr="0091719B" w:rsidRDefault="0051791D" w:rsidP="0051791D">
      <w:pPr>
        <w:ind w:left="360"/>
        <w:rPr>
          <w:rFonts w:ascii="Bookman Old Style" w:hAnsi="Bookman Old Style" w:cstheme="majorBidi"/>
          <w:b/>
          <w:sz w:val="22"/>
          <w:szCs w:val="22"/>
          <w:lang w:val="en-US"/>
        </w:rPr>
      </w:pPr>
    </w:p>
    <w:p w:rsidR="003E668E" w:rsidRPr="0091719B" w:rsidRDefault="003E668E" w:rsidP="00830351">
      <w:pPr>
        <w:numPr>
          <w:ilvl w:val="0"/>
          <w:numId w:val="1"/>
        </w:numPr>
        <w:rPr>
          <w:rFonts w:ascii="Bookman Old Style" w:hAnsi="Bookman Old Style" w:cstheme="majorBidi"/>
          <w:b/>
          <w:sz w:val="22"/>
          <w:szCs w:val="22"/>
          <w:lang w:val="en-US"/>
        </w:rPr>
      </w:pPr>
      <w:r w:rsidRPr="0091719B">
        <w:rPr>
          <w:rFonts w:ascii="Bookman Old Style" w:hAnsi="Bookman Old Style" w:cstheme="majorBidi"/>
          <w:b/>
          <w:sz w:val="22"/>
          <w:szCs w:val="22"/>
          <w:lang w:val="en-US"/>
        </w:rPr>
        <w:t>Share Capital</w:t>
      </w:r>
    </w:p>
    <w:p w:rsidR="003E668E" w:rsidRPr="0091719B" w:rsidRDefault="003E668E" w:rsidP="003E668E">
      <w:pPr>
        <w:rPr>
          <w:rFonts w:ascii="Bookman Old Style" w:hAnsi="Bookman Old Style" w:cstheme="majorBidi"/>
          <w:b/>
          <w:sz w:val="22"/>
          <w:szCs w:val="22"/>
          <w:lang w:val="en-US"/>
        </w:rPr>
      </w:pPr>
    </w:p>
    <w:p w:rsidR="003E668E" w:rsidRPr="003A258C" w:rsidRDefault="0050728D" w:rsidP="008F09A9">
      <w:pPr>
        <w:autoSpaceDE w:val="0"/>
        <w:autoSpaceDN w:val="0"/>
        <w:adjustRightInd w:val="0"/>
        <w:ind w:left="360"/>
        <w:jc w:val="both"/>
        <w:rPr>
          <w:rFonts w:ascii="Bookman Old Style" w:hAnsi="Bookman Old Style" w:cstheme="majorBidi"/>
          <w:color w:val="000000" w:themeColor="text1"/>
          <w:sz w:val="22"/>
          <w:szCs w:val="22"/>
          <w:lang w:val="en-US"/>
        </w:rPr>
      </w:pPr>
      <w:r>
        <w:rPr>
          <w:rFonts w:ascii="Bookman Old Style" w:hAnsi="Bookman Old Style" w:cstheme="majorBidi"/>
          <w:color w:val="000000" w:themeColor="text1"/>
          <w:sz w:val="22"/>
          <w:szCs w:val="22"/>
          <w:lang w:val="en-US"/>
        </w:rPr>
        <w:t>75</w:t>
      </w:r>
      <w:r w:rsidR="003E668E" w:rsidRPr="003A258C">
        <w:rPr>
          <w:rFonts w:ascii="Bookman Old Style" w:hAnsi="Bookman Old Style" w:cstheme="majorBidi"/>
          <w:color w:val="000000" w:themeColor="text1"/>
          <w:sz w:val="22"/>
          <w:szCs w:val="22"/>
          <w:lang w:val="en-US"/>
        </w:rPr>
        <w:t xml:space="preserve">% </w:t>
      </w:r>
      <w:r w:rsidR="0026624B" w:rsidRPr="003A258C">
        <w:rPr>
          <w:rFonts w:ascii="Bookman Old Style" w:hAnsi="Bookman Old Style" w:cstheme="majorBidi"/>
          <w:color w:val="000000" w:themeColor="text1"/>
          <w:sz w:val="22"/>
          <w:szCs w:val="22"/>
          <w:lang w:val="en-US"/>
        </w:rPr>
        <w:t>Share capital is owned by M/s</w:t>
      </w:r>
      <w:r w:rsidR="008F09A9" w:rsidRPr="003A258C">
        <w:rPr>
          <w:rFonts w:ascii="Bookman Old Style" w:hAnsi="Bookman Old Style" w:cstheme="majorBidi"/>
          <w:color w:val="000000" w:themeColor="text1"/>
          <w:sz w:val="22"/>
          <w:szCs w:val="22"/>
          <w:lang w:val="en-US"/>
        </w:rPr>
        <w:t xml:space="preserve"> </w:t>
      </w:r>
      <w:r>
        <w:rPr>
          <w:rFonts w:ascii="Bookman Old Style" w:hAnsi="Bookman Old Style" w:cstheme="majorBidi"/>
          <w:color w:val="000000" w:themeColor="text1"/>
          <w:sz w:val="22"/>
          <w:szCs w:val="22"/>
          <w:lang w:val="en-US"/>
        </w:rPr>
        <w:t>ABC</w:t>
      </w:r>
      <w:r w:rsidR="008F09A9" w:rsidRPr="003A258C">
        <w:rPr>
          <w:rFonts w:ascii="Bookman Old Style" w:hAnsi="Bookman Old Style" w:cstheme="majorBidi"/>
          <w:color w:val="000000" w:themeColor="text1"/>
          <w:sz w:val="22"/>
          <w:szCs w:val="22"/>
          <w:lang w:val="en-US"/>
        </w:rPr>
        <w:t xml:space="preserve"> </w:t>
      </w:r>
      <w:r w:rsidR="0026624B" w:rsidRPr="003A258C">
        <w:rPr>
          <w:rFonts w:ascii="Bookman Old Style" w:hAnsi="Bookman Old Style" w:cstheme="majorBidi"/>
          <w:color w:val="000000" w:themeColor="text1"/>
          <w:sz w:val="22"/>
          <w:szCs w:val="22"/>
          <w:lang w:val="en-US"/>
        </w:rPr>
        <w:t>Co.</w:t>
      </w:r>
      <w:r w:rsidR="008F09A9" w:rsidRPr="003A258C">
        <w:rPr>
          <w:rFonts w:ascii="Bookman Old Style" w:hAnsi="Bookman Old Style" w:cstheme="majorBidi"/>
          <w:color w:val="000000" w:themeColor="text1"/>
          <w:sz w:val="22"/>
          <w:szCs w:val="22"/>
          <w:lang w:val="en-US"/>
        </w:rPr>
        <w:t xml:space="preserve"> Ltd.</w:t>
      </w:r>
      <w:r w:rsidR="0026624B" w:rsidRPr="003A258C">
        <w:rPr>
          <w:rFonts w:ascii="Bookman Old Style" w:hAnsi="Bookman Old Style" w:cstheme="majorBidi"/>
          <w:color w:val="000000" w:themeColor="text1"/>
          <w:sz w:val="22"/>
          <w:szCs w:val="22"/>
          <w:lang w:val="en-US"/>
        </w:rPr>
        <w:t xml:space="preserve">, </w:t>
      </w:r>
      <w:r>
        <w:rPr>
          <w:rFonts w:ascii="Bookman Old Style" w:hAnsi="Bookman Old Style" w:cstheme="majorBidi"/>
          <w:color w:val="000000" w:themeColor="text1"/>
          <w:sz w:val="22"/>
          <w:szCs w:val="22"/>
          <w:lang w:val="en-US"/>
        </w:rPr>
        <w:t>KOREA</w:t>
      </w:r>
      <w:r w:rsidR="008F09A9" w:rsidRPr="003A258C">
        <w:rPr>
          <w:rFonts w:ascii="Bookman Old Style" w:hAnsi="Bookman Old Style" w:cstheme="majorBidi"/>
          <w:color w:val="000000" w:themeColor="text1"/>
          <w:sz w:val="22"/>
          <w:szCs w:val="22"/>
          <w:lang w:val="en-US"/>
        </w:rPr>
        <w:t xml:space="preserve"> and </w:t>
      </w:r>
      <w:r>
        <w:rPr>
          <w:rFonts w:ascii="Bookman Old Style" w:hAnsi="Bookman Old Style" w:cstheme="majorBidi"/>
          <w:color w:val="000000" w:themeColor="text1"/>
          <w:sz w:val="22"/>
          <w:szCs w:val="22"/>
          <w:lang w:val="en-US"/>
        </w:rPr>
        <w:t>25</w:t>
      </w:r>
      <w:r w:rsidR="008F09A9" w:rsidRPr="003A258C">
        <w:rPr>
          <w:rFonts w:ascii="Bookman Old Style" w:hAnsi="Bookman Old Style" w:cstheme="majorBidi"/>
          <w:color w:val="000000" w:themeColor="text1"/>
          <w:sz w:val="22"/>
          <w:szCs w:val="22"/>
          <w:lang w:val="en-US"/>
        </w:rPr>
        <w:t xml:space="preserve">% </w:t>
      </w:r>
      <w:r w:rsidR="0026624B" w:rsidRPr="003A258C">
        <w:rPr>
          <w:rFonts w:ascii="Bookman Old Style" w:hAnsi="Bookman Old Style" w:cstheme="majorBidi"/>
          <w:color w:val="000000" w:themeColor="text1"/>
          <w:sz w:val="22"/>
          <w:szCs w:val="22"/>
          <w:lang w:val="en-US"/>
        </w:rPr>
        <w:t xml:space="preserve">is owned </w:t>
      </w:r>
      <w:r w:rsidR="008F09A9" w:rsidRPr="003A258C">
        <w:rPr>
          <w:rFonts w:ascii="Bookman Old Style" w:hAnsi="Bookman Old Style" w:cstheme="majorBidi"/>
          <w:color w:val="000000" w:themeColor="text1"/>
          <w:sz w:val="22"/>
          <w:szCs w:val="22"/>
          <w:lang w:val="en-US"/>
        </w:rPr>
        <w:t xml:space="preserve">by </w:t>
      </w:r>
      <w:r w:rsidR="0026624B" w:rsidRPr="003A258C">
        <w:rPr>
          <w:rFonts w:ascii="Bookman Old Style" w:hAnsi="Bookman Old Style" w:cstheme="majorBidi"/>
          <w:color w:val="000000" w:themeColor="text1"/>
          <w:sz w:val="22"/>
          <w:szCs w:val="22"/>
          <w:lang w:val="en-US"/>
        </w:rPr>
        <w:t xml:space="preserve">M/s </w:t>
      </w:r>
      <w:r>
        <w:rPr>
          <w:rFonts w:ascii="Bookman Old Style" w:hAnsi="Bookman Old Style" w:cstheme="majorBidi"/>
          <w:color w:val="000000" w:themeColor="text1"/>
          <w:sz w:val="22"/>
          <w:szCs w:val="22"/>
          <w:lang w:val="en-US"/>
        </w:rPr>
        <w:t>XYZ PVT</w:t>
      </w:r>
      <w:r w:rsidR="008F09A9" w:rsidRPr="003A258C">
        <w:rPr>
          <w:rFonts w:ascii="Bookman Old Style" w:hAnsi="Bookman Old Style" w:cstheme="majorBidi"/>
          <w:color w:val="000000" w:themeColor="text1"/>
          <w:sz w:val="22"/>
          <w:szCs w:val="22"/>
          <w:lang w:val="en-US"/>
        </w:rPr>
        <w:t>. Ltd.</w:t>
      </w:r>
    </w:p>
    <w:p w:rsidR="00D17E34" w:rsidRPr="0091719B" w:rsidRDefault="00D17E34" w:rsidP="00435E5A">
      <w:pPr>
        <w:autoSpaceDE w:val="0"/>
        <w:autoSpaceDN w:val="0"/>
        <w:adjustRightInd w:val="0"/>
        <w:ind w:left="360"/>
        <w:jc w:val="both"/>
        <w:rPr>
          <w:rFonts w:ascii="Bookman Old Style" w:hAnsi="Bookman Old Style" w:cstheme="majorBidi"/>
          <w:sz w:val="22"/>
          <w:szCs w:val="22"/>
          <w:lang w:val="en-US"/>
        </w:rPr>
      </w:pPr>
    </w:p>
    <w:p w:rsidR="007D699C" w:rsidRPr="0091719B" w:rsidRDefault="007D699C">
      <w:pPr>
        <w:numPr>
          <w:ilvl w:val="0"/>
          <w:numId w:val="1"/>
        </w:numPr>
        <w:rPr>
          <w:rFonts w:ascii="Bookman Old Style" w:hAnsi="Bookman Old Style" w:cstheme="majorBidi"/>
          <w:b/>
          <w:sz w:val="22"/>
          <w:szCs w:val="22"/>
          <w:lang w:val="en-US"/>
        </w:rPr>
      </w:pPr>
      <w:r w:rsidRPr="0091719B">
        <w:rPr>
          <w:rFonts w:ascii="Bookman Old Style" w:hAnsi="Bookman Old Style" w:cstheme="majorBidi"/>
          <w:b/>
          <w:sz w:val="22"/>
          <w:szCs w:val="22"/>
          <w:lang w:val="en-US"/>
        </w:rPr>
        <w:t>Fixed Assets</w:t>
      </w:r>
    </w:p>
    <w:p w:rsidR="007D699C" w:rsidRPr="0091719B" w:rsidRDefault="007D699C">
      <w:pPr>
        <w:pStyle w:val="BodyTextIndent"/>
        <w:jc w:val="both"/>
        <w:rPr>
          <w:rFonts w:ascii="Bookman Old Style" w:hAnsi="Bookman Old Style" w:cstheme="majorBidi"/>
          <w:sz w:val="22"/>
          <w:szCs w:val="22"/>
        </w:rPr>
      </w:pPr>
    </w:p>
    <w:p w:rsidR="00067164" w:rsidRPr="0091719B" w:rsidRDefault="0051791D" w:rsidP="00435E5A">
      <w:pPr>
        <w:autoSpaceDE w:val="0"/>
        <w:autoSpaceDN w:val="0"/>
        <w:adjustRightInd w:val="0"/>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Fixed assets are stated at cost less accumulated depreciation and impairment losses if any.</w:t>
      </w:r>
    </w:p>
    <w:p w:rsidR="0051791D" w:rsidRPr="0091719B" w:rsidRDefault="0051791D" w:rsidP="00A2506D">
      <w:pPr>
        <w:ind w:left="270"/>
        <w:rPr>
          <w:rFonts w:ascii="Bookman Old Style" w:hAnsi="Bookman Old Style" w:cstheme="majorBidi"/>
          <w:sz w:val="22"/>
          <w:szCs w:val="22"/>
        </w:rPr>
      </w:pPr>
    </w:p>
    <w:p w:rsidR="00067164" w:rsidRPr="0091719B" w:rsidRDefault="00067164">
      <w:pPr>
        <w:numPr>
          <w:ilvl w:val="0"/>
          <w:numId w:val="1"/>
        </w:numPr>
        <w:rPr>
          <w:rFonts w:ascii="Bookman Old Style" w:hAnsi="Bookman Old Style" w:cstheme="majorBidi"/>
          <w:b/>
          <w:sz w:val="22"/>
          <w:szCs w:val="22"/>
          <w:lang w:val="en-US"/>
        </w:rPr>
      </w:pPr>
      <w:r w:rsidRPr="0091719B">
        <w:rPr>
          <w:rFonts w:ascii="Bookman Old Style" w:hAnsi="Bookman Old Style" w:cstheme="majorBidi"/>
          <w:b/>
          <w:sz w:val="22"/>
          <w:szCs w:val="22"/>
          <w:lang w:val="en-US"/>
        </w:rPr>
        <w:t>Depreciation</w:t>
      </w:r>
    </w:p>
    <w:p w:rsidR="00067164" w:rsidRPr="0091719B" w:rsidRDefault="00067164" w:rsidP="00067164">
      <w:pPr>
        <w:rPr>
          <w:rFonts w:ascii="Bookman Old Style" w:hAnsi="Bookman Old Style" w:cstheme="majorBidi"/>
          <w:b/>
          <w:sz w:val="22"/>
          <w:szCs w:val="22"/>
          <w:lang w:val="en-US"/>
        </w:rPr>
      </w:pPr>
    </w:p>
    <w:p w:rsidR="006D4EF2" w:rsidRPr="006D4EF2" w:rsidRDefault="006D4EF2" w:rsidP="006D4EF2">
      <w:pPr>
        <w:autoSpaceDE w:val="0"/>
        <w:autoSpaceDN w:val="0"/>
        <w:adjustRightInd w:val="0"/>
        <w:ind w:left="360"/>
        <w:jc w:val="both"/>
        <w:rPr>
          <w:rFonts w:ascii="Bookman Old Style" w:hAnsi="Bookman Old Style" w:cstheme="majorBidi"/>
          <w:sz w:val="22"/>
          <w:szCs w:val="22"/>
          <w:lang w:val="en-US"/>
        </w:rPr>
      </w:pPr>
      <w:r w:rsidRPr="006D4EF2">
        <w:rPr>
          <w:rFonts w:ascii="Bookman Old Style" w:hAnsi="Bookman Old Style" w:cstheme="majorBidi"/>
          <w:sz w:val="22"/>
          <w:szCs w:val="22"/>
          <w:lang w:val="en-US"/>
        </w:rPr>
        <w:t xml:space="preserve">Tangible fixed assets are stated at the acquisition cost less accumulated depreciation and impairment loss, if any. Cost includes inward freight, duties, taxes, and incidental expenses related to acquisition and installation incurred in bringing the asset to its working condition for its intended use. </w:t>
      </w:r>
    </w:p>
    <w:p w:rsidR="006D4EF2" w:rsidRPr="006D4EF2" w:rsidRDefault="006D4EF2" w:rsidP="006D4EF2">
      <w:pPr>
        <w:autoSpaceDE w:val="0"/>
        <w:autoSpaceDN w:val="0"/>
        <w:adjustRightInd w:val="0"/>
        <w:ind w:left="360"/>
        <w:jc w:val="both"/>
        <w:rPr>
          <w:rFonts w:ascii="Bookman Old Style" w:hAnsi="Bookman Old Style" w:cstheme="majorBidi"/>
          <w:sz w:val="22"/>
          <w:szCs w:val="22"/>
          <w:lang w:val="en-US"/>
        </w:rPr>
      </w:pPr>
    </w:p>
    <w:p w:rsidR="006D4EF2" w:rsidRPr="006D4EF2" w:rsidRDefault="006D4EF2" w:rsidP="006D4EF2">
      <w:pPr>
        <w:autoSpaceDE w:val="0"/>
        <w:autoSpaceDN w:val="0"/>
        <w:adjustRightInd w:val="0"/>
        <w:ind w:left="360"/>
        <w:jc w:val="both"/>
        <w:rPr>
          <w:rFonts w:ascii="Bookman Old Style" w:hAnsi="Bookman Old Style" w:cstheme="majorBidi"/>
          <w:sz w:val="22"/>
          <w:szCs w:val="22"/>
          <w:lang w:val="en-US"/>
        </w:rPr>
      </w:pPr>
      <w:r w:rsidRPr="006D4EF2">
        <w:rPr>
          <w:rFonts w:ascii="Bookman Old Style" w:hAnsi="Bookman Old Style" w:cstheme="majorBidi"/>
          <w:sz w:val="22"/>
          <w:szCs w:val="22"/>
          <w:lang w:val="en-US"/>
        </w:rPr>
        <w:t>Depreciation on the tangible fixed assets is provided on the Written Down Value methods (WDV) at the rates specified in Schedule XIV of the Companies Act,1956.</w:t>
      </w:r>
    </w:p>
    <w:p w:rsidR="006D4EF2" w:rsidRPr="006D4EF2" w:rsidRDefault="006D4EF2" w:rsidP="006D4EF2">
      <w:pPr>
        <w:autoSpaceDE w:val="0"/>
        <w:autoSpaceDN w:val="0"/>
        <w:adjustRightInd w:val="0"/>
        <w:ind w:left="360"/>
        <w:jc w:val="both"/>
        <w:rPr>
          <w:rFonts w:ascii="Bookman Old Style" w:hAnsi="Bookman Old Style" w:cstheme="majorBidi"/>
          <w:sz w:val="22"/>
          <w:szCs w:val="22"/>
          <w:lang w:val="en-US"/>
        </w:rPr>
      </w:pPr>
    </w:p>
    <w:p w:rsidR="006D4EF2" w:rsidRPr="006D4EF2" w:rsidRDefault="006D4EF2" w:rsidP="006D4EF2">
      <w:pPr>
        <w:autoSpaceDE w:val="0"/>
        <w:autoSpaceDN w:val="0"/>
        <w:adjustRightInd w:val="0"/>
        <w:ind w:left="360"/>
        <w:jc w:val="both"/>
        <w:rPr>
          <w:rFonts w:ascii="Bookman Old Style" w:hAnsi="Bookman Old Style" w:cstheme="majorBidi"/>
          <w:sz w:val="22"/>
          <w:szCs w:val="22"/>
          <w:lang w:val="en-US"/>
        </w:rPr>
      </w:pPr>
      <w:r w:rsidRPr="006D4EF2">
        <w:rPr>
          <w:rFonts w:ascii="Bookman Old Style" w:hAnsi="Bookman Old Style" w:cstheme="majorBidi"/>
          <w:sz w:val="22"/>
          <w:szCs w:val="22"/>
          <w:lang w:val="en-US"/>
        </w:rPr>
        <w:t>Tangible fixed assets costing less than Rs.5,000 per unit are fully depreciated in the year of purchase except Bins &amp; Crates. In case of Bins &amp; Crates, their life has been assumed to be 3 years and accordingly these are charged to depreciation on Straight Line Method (SLM) basis in 3 years.</w:t>
      </w:r>
    </w:p>
    <w:p w:rsidR="006D4EF2" w:rsidRPr="006D4EF2" w:rsidRDefault="006D4EF2" w:rsidP="006D4EF2">
      <w:pPr>
        <w:autoSpaceDE w:val="0"/>
        <w:autoSpaceDN w:val="0"/>
        <w:adjustRightInd w:val="0"/>
        <w:ind w:left="360"/>
        <w:jc w:val="both"/>
        <w:rPr>
          <w:rFonts w:ascii="Bookman Old Style" w:hAnsi="Bookman Old Style" w:cstheme="majorBidi"/>
          <w:sz w:val="22"/>
          <w:szCs w:val="22"/>
          <w:lang w:val="en-US"/>
        </w:rPr>
      </w:pPr>
    </w:p>
    <w:p w:rsidR="0091719B" w:rsidRPr="006D4EF2" w:rsidRDefault="006D4EF2" w:rsidP="006D4EF2">
      <w:pPr>
        <w:autoSpaceDE w:val="0"/>
        <w:autoSpaceDN w:val="0"/>
        <w:adjustRightInd w:val="0"/>
        <w:ind w:left="360"/>
        <w:jc w:val="both"/>
        <w:rPr>
          <w:rFonts w:ascii="Bookman Old Style" w:hAnsi="Bookman Old Style" w:cstheme="majorBidi"/>
          <w:sz w:val="22"/>
          <w:szCs w:val="22"/>
          <w:lang w:val="en-US"/>
        </w:rPr>
      </w:pPr>
      <w:r w:rsidRPr="006D4EF2">
        <w:rPr>
          <w:rFonts w:ascii="Bookman Old Style" w:hAnsi="Bookman Old Style" w:cstheme="majorBidi"/>
          <w:sz w:val="22"/>
          <w:szCs w:val="22"/>
          <w:lang w:val="en-US"/>
        </w:rPr>
        <w:t>Depreciation on additions/ deletion is provided on pro-rata basis from/ upto the date of such additions/ deletions.</w:t>
      </w:r>
    </w:p>
    <w:p w:rsidR="0051791D" w:rsidRDefault="0051791D" w:rsidP="0051791D">
      <w:pPr>
        <w:ind w:left="270"/>
        <w:rPr>
          <w:rFonts w:ascii="Bookman Old Style" w:hAnsi="Bookman Old Style" w:cstheme="majorBidi"/>
          <w:sz w:val="22"/>
          <w:szCs w:val="22"/>
          <w:lang w:val="en-US"/>
        </w:rPr>
      </w:pPr>
    </w:p>
    <w:p w:rsidR="006D4EF2" w:rsidRDefault="006D4EF2" w:rsidP="0051791D">
      <w:pPr>
        <w:ind w:left="270"/>
        <w:rPr>
          <w:rFonts w:ascii="Bookman Old Style" w:hAnsi="Bookman Old Style" w:cstheme="majorBidi"/>
          <w:sz w:val="22"/>
          <w:szCs w:val="22"/>
          <w:lang w:val="en-US"/>
        </w:rPr>
      </w:pPr>
    </w:p>
    <w:p w:rsidR="006D4EF2" w:rsidRDefault="006D4EF2" w:rsidP="0051791D">
      <w:pPr>
        <w:ind w:left="270"/>
        <w:rPr>
          <w:rFonts w:ascii="Bookman Old Style" w:hAnsi="Bookman Old Style" w:cstheme="majorBidi"/>
          <w:sz w:val="22"/>
          <w:szCs w:val="22"/>
          <w:lang w:val="en-US"/>
        </w:rPr>
      </w:pPr>
    </w:p>
    <w:p w:rsidR="006D4EF2" w:rsidRDefault="006D4EF2" w:rsidP="0051791D">
      <w:pPr>
        <w:ind w:left="270"/>
        <w:rPr>
          <w:rFonts w:ascii="Bookman Old Style" w:hAnsi="Bookman Old Style" w:cstheme="majorBidi"/>
          <w:sz w:val="22"/>
          <w:szCs w:val="22"/>
          <w:lang w:val="en-US"/>
        </w:rPr>
      </w:pPr>
    </w:p>
    <w:p w:rsidR="006D4EF2" w:rsidRPr="002C6CC6" w:rsidRDefault="006D4EF2" w:rsidP="0051791D">
      <w:pPr>
        <w:ind w:left="270"/>
        <w:rPr>
          <w:rFonts w:ascii="Bookman Old Style" w:hAnsi="Bookman Old Style" w:cstheme="majorBidi"/>
          <w:sz w:val="22"/>
          <w:szCs w:val="22"/>
          <w:lang w:val="en-US"/>
        </w:rPr>
      </w:pPr>
    </w:p>
    <w:p w:rsidR="00F5720E" w:rsidRPr="0091719B" w:rsidRDefault="002C6CC6" w:rsidP="0055403E">
      <w:pPr>
        <w:numPr>
          <w:ilvl w:val="0"/>
          <w:numId w:val="1"/>
        </w:numPr>
        <w:rPr>
          <w:rFonts w:ascii="Bookman Old Style" w:hAnsi="Bookman Old Style" w:cstheme="majorBidi"/>
          <w:b/>
          <w:sz w:val="22"/>
          <w:szCs w:val="22"/>
        </w:rPr>
      </w:pPr>
      <w:r>
        <w:rPr>
          <w:rFonts w:ascii="Bookman Old Style" w:hAnsi="Bookman Old Style" w:cstheme="majorBidi"/>
          <w:b/>
          <w:sz w:val="22"/>
          <w:szCs w:val="22"/>
        </w:rPr>
        <w:lastRenderedPageBreak/>
        <w:t>Security Deposit</w:t>
      </w:r>
    </w:p>
    <w:p w:rsidR="0055403E" w:rsidRPr="0091719B" w:rsidRDefault="0055403E" w:rsidP="0055403E">
      <w:pPr>
        <w:rPr>
          <w:rFonts w:ascii="Bookman Old Style" w:hAnsi="Bookman Old Style" w:cstheme="majorBidi"/>
          <w:b/>
          <w:sz w:val="22"/>
          <w:szCs w:val="22"/>
        </w:rPr>
      </w:pPr>
    </w:p>
    <w:p w:rsidR="003F512E" w:rsidRPr="0091719B" w:rsidRDefault="003F512E" w:rsidP="00B9097F">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 xml:space="preserve">During the year the company has paid security deposit as follows: - </w:t>
      </w:r>
    </w:p>
    <w:p w:rsidR="003F512E" w:rsidRPr="0091719B" w:rsidRDefault="003F512E" w:rsidP="00B9097F">
      <w:pPr>
        <w:ind w:left="360"/>
        <w:jc w:val="both"/>
        <w:rPr>
          <w:rFonts w:ascii="Bookman Old Style" w:hAnsi="Bookman Old Style" w:cstheme="majorBidi"/>
          <w:sz w:val="22"/>
          <w:szCs w:val="22"/>
          <w:lang w:val="en-US"/>
        </w:rPr>
      </w:pPr>
    </w:p>
    <w:p w:rsidR="003F512E" w:rsidRPr="0091719B" w:rsidRDefault="003F512E" w:rsidP="00B9097F">
      <w:pPr>
        <w:ind w:left="360"/>
        <w:jc w:val="both"/>
        <w:rPr>
          <w:rFonts w:ascii="Bookman Old Style" w:hAnsi="Bookman Old Style" w:cstheme="majorBidi"/>
          <w:b/>
          <w:bCs/>
          <w:sz w:val="22"/>
          <w:szCs w:val="22"/>
          <w:lang w:val="en-US"/>
        </w:rPr>
      </w:pPr>
      <w:r w:rsidRPr="0091719B">
        <w:rPr>
          <w:rFonts w:ascii="Bookman Old Style" w:hAnsi="Bookman Old Style" w:cstheme="majorBidi"/>
          <w:b/>
          <w:bCs/>
          <w:sz w:val="22"/>
          <w:szCs w:val="22"/>
          <w:lang w:val="en-US"/>
        </w:rPr>
        <w:t>Unit</w:t>
      </w:r>
      <w:r w:rsidR="0050728D">
        <w:rPr>
          <w:rFonts w:ascii="Bookman Old Style" w:hAnsi="Bookman Old Style" w:cstheme="majorBidi"/>
          <w:b/>
          <w:bCs/>
          <w:sz w:val="22"/>
          <w:szCs w:val="22"/>
          <w:lang w:val="en-US"/>
        </w:rPr>
        <w:t xml:space="preserve"> 1 </w:t>
      </w:r>
      <w:r w:rsidRPr="0091719B">
        <w:rPr>
          <w:rFonts w:ascii="Bookman Old Style" w:hAnsi="Bookman Old Style" w:cstheme="majorBidi"/>
          <w:b/>
          <w:bCs/>
          <w:sz w:val="22"/>
          <w:szCs w:val="22"/>
          <w:lang w:val="en-US"/>
        </w:rPr>
        <w:t xml:space="preserve">: - </w:t>
      </w:r>
    </w:p>
    <w:p w:rsidR="003F512E" w:rsidRPr="0091719B" w:rsidRDefault="003F512E" w:rsidP="00B9097F">
      <w:pPr>
        <w:ind w:left="360"/>
        <w:jc w:val="both"/>
        <w:rPr>
          <w:rFonts w:ascii="Bookman Old Style" w:hAnsi="Bookman Old Style" w:cstheme="majorBidi"/>
          <w:sz w:val="22"/>
          <w:szCs w:val="22"/>
          <w:lang w:val="en-US"/>
        </w:rPr>
      </w:pPr>
    </w:p>
    <w:p w:rsidR="006F1E34" w:rsidRPr="0091719B" w:rsidRDefault="006F1E34" w:rsidP="00B9097F">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Electricity</w:t>
      </w:r>
      <w:r w:rsidR="0026624B">
        <w:rPr>
          <w:rFonts w:ascii="Bookman Old Style" w:hAnsi="Bookman Old Style" w:cstheme="majorBidi"/>
          <w:sz w:val="22"/>
          <w:szCs w:val="22"/>
          <w:lang w:val="en-US"/>
        </w:rPr>
        <w:t xml:space="preserve"> Deposit</w:t>
      </w:r>
      <w:r w:rsidRPr="0091719B">
        <w:rPr>
          <w:rFonts w:ascii="Bookman Old Style" w:hAnsi="Bookman Old Style" w:cstheme="majorBidi"/>
          <w:sz w:val="22"/>
          <w:szCs w:val="22"/>
          <w:lang w:val="en-US"/>
        </w:rPr>
        <w:t xml:space="preserve">: - Rs. </w:t>
      </w:r>
      <w:r w:rsidR="0050728D">
        <w:rPr>
          <w:rFonts w:ascii="Bookman Old Style" w:hAnsi="Bookman Old Style" w:cstheme="majorBidi"/>
          <w:sz w:val="22"/>
          <w:szCs w:val="22"/>
          <w:lang w:val="en-US"/>
        </w:rPr>
        <w:t>1,0</w:t>
      </w:r>
      <w:r w:rsidRPr="0091719B">
        <w:rPr>
          <w:rFonts w:ascii="Bookman Old Style" w:hAnsi="Bookman Old Style" w:cstheme="majorBidi"/>
          <w:sz w:val="22"/>
          <w:szCs w:val="22"/>
          <w:lang w:val="en-US"/>
        </w:rPr>
        <w:t>00,000/-</w:t>
      </w:r>
    </w:p>
    <w:p w:rsidR="006F1E34" w:rsidRPr="0091719B" w:rsidRDefault="006F1E34" w:rsidP="00B9097F">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 xml:space="preserve">Rent: - Rs. </w:t>
      </w:r>
      <w:r w:rsidR="0050728D">
        <w:rPr>
          <w:rFonts w:ascii="Bookman Old Style" w:hAnsi="Bookman Old Style" w:cstheme="majorBidi"/>
          <w:sz w:val="22"/>
          <w:szCs w:val="22"/>
          <w:lang w:val="en-US"/>
        </w:rPr>
        <w:t>5</w:t>
      </w:r>
      <w:r w:rsidRPr="0091719B">
        <w:rPr>
          <w:rFonts w:ascii="Bookman Old Style" w:hAnsi="Bookman Old Style" w:cstheme="majorBidi"/>
          <w:sz w:val="22"/>
          <w:szCs w:val="22"/>
          <w:lang w:val="en-US"/>
        </w:rPr>
        <w:t>,0</w:t>
      </w:r>
      <w:r w:rsidR="0050728D">
        <w:rPr>
          <w:rFonts w:ascii="Bookman Old Style" w:hAnsi="Bookman Old Style" w:cstheme="majorBidi"/>
          <w:sz w:val="22"/>
          <w:szCs w:val="22"/>
          <w:lang w:val="en-US"/>
        </w:rPr>
        <w:t>00</w:t>
      </w:r>
      <w:r w:rsidRPr="0091719B">
        <w:rPr>
          <w:rFonts w:ascii="Bookman Old Style" w:hAnsi="Bookman Old Style" w:cstheme="majorBidi"/>
          <w:sz w:val="22"/>
          <w:szCs w:val="22"/>
          <w:lang w:val="en-US"/>
        </w:rPr>
        <w:t>,000/-</w:t>
      </w:r>
    </w:p>
    <w:p w:rsidR="002C6CC6" w:rsidRDefault="002C6CC6" w:rsidP="00B9097F">
      <w:pPr>
        <w:ind w:left="360"/>
        <w:jc w:val="both"/>
        <w:rPr>
          <w:rFonts w:ascii="Bookman Old Style" w:hAnsi="Bookman Old Style" w:cstheme="majorBidi"/>
          <w:b/>
          <w:bCs/>
          <w:sz w:val="22"/>
          <w:szCs w:val="22"/>
          <w:highlight w:val="yellow"/>
          <w:lang w:val="en-US"/>
        </w:rPr>
      </w:pPr>
    </w:p>
    <w:p w:rsidR="006D4EF2" w:rsidRDefault="0050728D" w:rsidP="00B9097F">
      <w:pPr>
        <w:ind w:left="360"/>
        <w:jc w:val="both"/>
        <w:rPr>
          <w:rFonts w:ascii="Bookman Old Style" w:hAnsi="Bookman Old Style" w:cstheme="majorBidi"/>
          <w:b/>
          <w:bCs/>
          <w:sz w:val="22"/>
          <w:szCs w:val="22"/>
          <w:lang w:val="en-US"/>
        </w:rPr>
      </w:pPr>
      <w:r>
        <w:rPr>
          <w:rFonts w:ascii="Bookman Old Style" w:hAnsi="Bookman Old Style" w:cstheme="majorBidi"/>
          <w:b/>
          <w:bCs/>
          <w:sz w:val="22"/>
          <w:szCs w:val="22"/>
          <w:lang w:val="en-US"/>
        </w:rPr>
        <w:t>Unit 2</w:t>
      </w:r>
      <w:r w:rsidR="006F1E34" w:rsidRPr="006D4EF2">
        <w:rPr>
          <w:rFonts w:ascii="Bookman Old Style" w:hAnsi="Bookman Old Style" w:cstheme="majorBidi"/>
          <w:b/>
          <w:bCs/>
          <w:sz w:val="22"/>
          <w:szCs w:val="22"/>
          <w:lang w:val="en-US"/>
        </w:rPr>
        <w:t>: -</w:t>
      </w:r>
    </w:p>
    <w:p w:rsidR="006D4EF2" w:rsidRDefault="006D4EF2" w:rsidP="00B9097F">
      <w:pPr>
        <w:ind w:left="360"/>
        <w:jc w:val="both"/>
        <w:rPr>
          <w:rFonts w:ascii="Bookman Old Style" w:hAnsi="Bookman Old Style" w:cstheme="majorBidi"/>
          <w:b/>
          <w:bCs/>
          <w:sz w:val="22"/>
          <w:szCs w:val="22"/>
          <w:lang w:val="en-US"/>
        </w:rPr>
      </w:pPr>
    </w:p>
    <w:p w:rsidR="006F1E34" w:rsidRPr="006D4EF2" w:rsidRDefault="006D4EF2" w:rsidP="00B9097F">
      <w:pPr>
        <w:ind w:left="360"/>
        <w:jc w:val="both"/>
        <w:rPr>
          <w:rFonts w:ascii="Bookman Old Style" w:hAnsi="Bookman Old Style" w:cstheme="majorBidi"/>
          <w:bCs/>
          <w:sz w:val="22"/>
          <w:szCs w:val="22"/>
          <w:lang w:val="en-US"/>
        </w:rPr>
      </w:pPr>
      <w:r w:rsidRPr="006D4EF2">
        <w:rPr>
          <w:rFonts w:ascii="Bookman Old Style" w:hAnsi="Bookman Old Style" w:cstheme="majorBidi"/>
          <w:bCs/>
          <w:sz w:val="22"/>
          <w:szCs w:val="22"/>
          <w:lang w:val="en-US"/>
        </w:rPr>
        <w:t xml:space="preserve">Rent: - </w:t>
      </w:r>
      <w:r>
        <w:rPr>
          <w:rFonts w:ascii="Bookman Old Style" w:hAnsi="Bookman Old Style" w:cstheme="majorBidi"/>
          <w:bCs/>
          <w:sz w:val="22"/>
          <w:szCs w:val="22"/>
          <w:lang w:val="en-US"/>
        </w:rPr>
        <w:t xml:space="preserve">Rs. </w:t>
      </w:r>
      <w:r w:rsidR="006F1E34" w:rsidRPr="006D4EF2">
        <w:rPr>
          <w:rFonts w:ascii="Bookman Old Style" w:hAnsi="Bookman Old Style" w:cstheme="majorBidi"/>
          <w:bCs/>
          <w:sz w:val="22"/>
          <w:szCs w:val="22"/>
          <w:lang w:val="en-US"/>
        </w:rPr>
        <w:t xml:space="preserve"> </w:t>
      </w:r>
      <w:r w:rsidR="0050728D">
        <w:rPr>
          <w:rFonts w:ascii="Bookman Old Style" w:hAnsi="Bookman Old Style" w:cstheme="majorBidi"/>
          <w:bCs/>
          <w:sz w:val="22"/>
          <w:szCs w:val="22"/>
          <w:lang w:val="en-US"/>
        </w:rPr>
        <w:t>3</w:t>
      </w:r>
      <w:r>
        <w:rPr>
          <w:rFonts w:ascii="Bookman Old Style" w:hAnsi="Bookman Old Style" w:cstheme="majorBidi"/>
          <w:bCs/>
          <w:sz w:val="22"/>
          <w:szCs w:val="22"/>
          <w:lang w:val="en-US"/>
        </w:rPr>
        <w:t>,</w:t>
      </w:r>
      <w:r w:rsidR="0050728D">
        <w:rPr>
          <w:rFonts w:ascii="Bookman Old Style" w:hAnsi="Bookman Old Style" w:cstheme="majorBidi"/>
          <w:bCs/>
          <w:sz w:val="22"/>
          <w:szCs w:val="22"/>
          <w:lang w:val="en-US"/>
        </w:rPr>
        <w:t>000</w:t>
      </w:r>
      <w:r>
        <w:rPr>
          <w:rFonts w:ascii="Bookman Old Style" w:hAnsi="Bookman Old Style" w:cstheme="majorBidi"/>
          <w:bCs/>
          <w:sz w:val="22"/>
          <w:szCs w:val="22"/>
          <w:lang w:val="en-US"/>
        </w:rPr>
        <w:t>,000/-</w:t>
      </w:r>
    </w:p>
    <w:p w:rsidR="006F1E34" w:rsidRPr="0091719B" w:rsidRDefault="006D4EF2" w:rsidP="00B9097F">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Electricity</w:t>
      </w:r>
      <w:r>
        <w:rPr>
          <w:rFonts w:ascii="Bookman Old Style" w:hAnsi="Bookman Old Style" w:cstheme="majorBidi"/>
          <w:sz w:val="22"/>
          <w:szCs w:val="22"/>
          <w:lang w:val="en-US"/>
        </w:rPr>
        <w:t xml:space="preserve"> Deposit</w:t>
      </w:r>
      <w:r w:rsidRPr="0091719B">
        <w:rPr>
          <w:rFonts w:ascii="Bookman Old Style" w:hAnsi="Bookman Old Style" w:cstheme="majorBidi"/>
          <w:sz w:val="22"/>
          <w:szCs w:val="22"/>
          <w:lang w:val="en-US"/>
        </w:rPr>
        <w:t>: -</w:t>
      </w:r>
      <w:r>
        <w:rPr>
          <w:rFonts w:ascii="Bookman Old Style" w:hAnsi="Bookman Old Style" w:cstheme="majorBidi"/>
          <w:sz w:val="22"/>
          <w:szCs w:val="22"/>
          <w:lang w:val="en-US"/>
        </w:rPr>
        <w:t xml:space="preserve"> Rs. </w:t>
      </w:r>
      <w:r w:rsidR="0050728D">
        <w:rPr>
          <w:rFonts w:ascii="Bookman Old Style" w:hAnsi="Bookman Old Style" w:cstheme="majorBidi"/>
          <w:sz w:val="22"/>
          <w:szCs w:val="22"/>
          <w:lang w:val="en-US"/>
        </w:rPr>
        <w:t>9</w:t>
      </w:r>
      <w:r>
        <w:rPr>
          <w:rFonts w:ascii="Bookman Old Style" w:hAnsi="Bookman Old Style" w:cstheme="majorBidi"/>
          <w:sz w:val="22"/>
          <w:szCs w:val="22"/>
          <w:lang w:val="en-US"/>
        </w:rPr>
        <w:t>00,000/-</w:t>
      </w:r>
    </w:p>
    <w:p w:rsidR="006F1E34" w:rsidRPr="0091719B" w:rsidRDefault="006F1E34" w:rsidP="00B9097F">
      <w:pPr>
        <w:ind w:left="360"/>
        <w:jc w:val="both"/>
        <w:rPr>
          <w:rFonts w:ascii="Bookman Old Style" w:hAnsi="Bookman Old Style" w:cstheme="majorBidi"/>
          <w:sz w:val="22"/>
          <w:szCs w:val="22"/>
          <w:lang w:val="en-US"/>
        </w:rPr>
      </w:pPr>
    </w:p>
    <w:p w:rsidR="00A2460D" w:rsidRPr="0091719B" w:rsidRDefault="00A2460D" w:rsidP="00BD262E">
      <w:pPr>
        <w:numPr>
          <w:ilvl w:val="0"/>
          <w:numId w:val="1"/>
        </w:numPr>
        <w:rPr>
          <w:rFonts w:ascii="Bookman Old Style" w:hAnsi="Bookman Old Style" w:cstheme="majorBidi"/>
          <w:b/>
          <w:sz w:val="22"/>
          <w:szCs w:val="22"/>
        </w:rPr>
      </w:pPr>
      <w:r w:rsidRPr="0091719B">
        <w:rPr>
          <w:rFonts w:ascii="Bookman Old Style" w:hAnsi="Bookman Old Style" w:cstheme="majorBidi"/>
          <w:b/>
          <w:sz w:val="22"/>
          <w:szCs w:val="22"/>
        </w:rPr>
        <w:t>Royalty</w:t>
      </w:r>
    </w:p>
    <w:p w:rsidR="00A2460D" w:rsidRPr="0091719B" w:rsidRDefault="00A2460D" w:rsidP="00A2460D">
      <w:pPr>
        <w:ind w:left="360"/>
        <w:rPr>
          <w:rFonts w:ascii="Bookman Old Style" w:hAnsi="Bookman Old Style" w:cstheme="majorBidi"/>
          <w:b/>
          <w:sz w:val="22"/>
          <w:szCs w:val="22"/>
        </w:rPr>
      </w:pPr>
    </w:p>
    <w:p w:rsidR="00A2460D" w:rsidRPr="0091719B" w:rsidRDefault="006F1E34" w:rsidP="008B0B4C">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 xml:space="preserve">Payment of Royalty for using trademark of </w:t>
      </w:r>
      <w:r w:rsidR="0050728D">
        <w:rPr>
          <w:rFonts w:ascii="Bookman Old Style" w:hAnsi="Bookman Old Style" w:cstheme="majorBidi"/>
          <w:sz w:val="22"/>
          <w:szCs w:val="22"/>
          <w:lang w:val="en-US"/>
        </w:rPr>
        <w:t>ABC</w:t>
      </w:r>
      <w:r w:rsidRPr="0091719B">
        <w:rPr>
          <w:rFonts w:ascii="Bookman Old Style" w:hAnsi="Bookman Old Style" w:cstheme="majorBidi"/>
          <w:sz w:val="22"/>
          <w:szCs w:val="22"/>
          <w:lang w:val="en-US"/>
        </w:rPr>
        <w:t xml:space="preserve"> Co., Ltd, </w:t>
      </w:r>
      <w:r w:rsidR="0050728D">
        <w:rPr>
          <w:rFonts w:ascii="Bookman Old Style" w:hAnsi="Bookman Old Style" w:cstheme="majorBidi"/>
          <w:sz w:val="22"/>
          <w:szCs w:val="22"/>
          <w:lang w:val="en-US"/>
        </w:rPr>
        <w:t>Korea</w:t>
      </w:r>
      <w:r w:rsidRPr="0091719B">
        <w:rPr>
          <w:rFonts w:ascii="Bookman Old Style" w:hAnsi="Bookman Old Style" w:cstheme="majorBidi"/>
          <w:sz w:val="22"/>
          <w:szCs w:val="22"/>
          <w:lang w:val="en-US"/>
        </w:rPr>
        <w:t xml:space="preserve"> and </w:t>
      </w:r>
      <w:r w:rsidR="0050728D">
        <w:rPr>
          <w:rFonts w:ascii="Bookman Old Style" w:hAnsi="Bookman Old Style" w:cstheme="majorBidi"/>
          <w:sz w:val="22"/>
          <w:szCs w:val="22"/>
          <w:lang w:val="en-US"/>
        </w:rPr>
        <w:t>XYZ</w:t>
      </w:r>
      <w:r w:rsidRPr="0091719B">
        <w:rPr>
          <w:rFonts w:ascii="Bookman Old Style" w:hAnsi="Bookman Old Style" w:cstheme="majorBidi"/>
          <w:sz w:val="22"/>
          <w:szCs w:val="22"/>
          <w:lang w:val="en-US"/>
        </w:rPr>
        <w:t xml:space="preserve"> Pvt. Ltd. is accounted for as per agreement executed between both these parties with </w:t>
      </w:r>
      <w:r w:rsidR="0050728D">
        <w:rPr>
          <w:rFonts w:ascii="Bookman Old Style" w:hAnsi="Bookman Old Style" w:cstheme="majorBidi"/>
          <w:sz w:val="22"/>
          <w:szCs w:val="22"/>
          <w:lang w:val="en-US"/>
        </w:rPr>
        <w:t xml:space="preserve">A 2 Z </w:t>
      </w:r>
      <w:r w:rsidRPr="0091719B">
        <w:rPr>
          <w:rFonts w:ascii="Bookman Old Style" w:hAnsi="Bookman Old Style" w:cstheme="majorBidi"/>
          <w:sz w:val="22"/>
          <w:szCs w:val="22"/>
          <w:lang w:val="en-US"/>
        </w:rPr>
        <w:t xml:space="preserve"> Pvt. Ltd. Total Payment of royalty during the period under audit is amounting to Rs. </w:t>
      </w:r>
      <w:r w:rsidR="0050728D">
        <w:rPr>
          <w:rFonts w:ascii="Bookman Old Style" w:hAnsi="Bookman Old Style" w:cstheme="majorBidi"/>
          <w:sz w:val="22"/>
          <w:szCs w:val="22"/>
          <w:lang w:val="en-US"/>
        </w:rPr>
        <w:t>1,000,000</w:t>
      </w:r>
      <w:r w:rsidRPr="0091719B">
        <w:rPr>
          <w:rFonts w:ascii="Bookman Old Style" w:hAnsi="Bookman Old Style" w:cstheme="majorBidi"/>
          <w:sz w:val="22"/>
          <w:szCs w:val="22"/>
          <w:lang w:val="en-US"/>
        </w:rPr>
        <w:t>/-.</w:t>
      </w:r>
    </w:p>
    <w:p w:rsidR="00A2460D" w:rsidRPr="0091719B" w:rsidRDefault="00A2460D" w:rsidP="00A2460D">
      <w:pPr>
        <w:ind w:left="360"/>
        <w:rPr>
          <w:rFonts w:ascii="Bookman Old Style" w:hAnsi="Bookman Old Style" w:cstheme="majorBidi"/>
          <w:b/>
          <w:sz w:val="22"/>
          <w:szCs w:val="22"/>
        </w:rPr>
      </w:pPr>
    </w:p>
    <w:p w:rsidR="00040921" w:rsidRPr="0091719B" w:rsidRDefault="00D2032A" w:rsidP="00923687">
      <w:pPr>
        <w:numPr>
          <w:ilvl w:val="0"/>
          <w:numId w:val="1"/>
        </w:numPr>
        <w:rPr>
          <w:rFonts w:ascii="Bookman Old Style" w:hAnsi="Bookman Old Style" w:cstheme="majorBidi"/>
          <w:b/>
          <w:spacing w:val="0"/>
          <w:sz w:val="22"/>
          <w:szCs w:val="22"/>
          <w:lang w:val="en-US"/>
        </w:rPr>
      </w:pPr>
      <w:r w:rsidRPr="0091719B">
        <w:rPr>
          <w:rFonts w:ascii="Bookman Old Style" w:hAnsi="Bookman Old Style" w:cstheme="majorBidi"/>
          <w:b/>
          <w:spacing w:val="0"/>
          <w:sz w:val="22"/>
          <w:szCs w:val="22"/>
          <w:lang w:val="en-US"/>
        </w:rPr>
        <w:t>Bank B</w:t>
      </w:r>
      <w:r w:rsidR="00040921" w:rsidRPr="0091719B">
        <w:rPr>
          <w:rFonts w:ascii="Bookman Old Style" w:hAnsi="Bookman Old Style" w:cstheme="majorBidi"/>
          <w:b/>
          <w:spacing w:val="0"/>
          <w:sz w:val="22"/>
          <w:szCs w:val="22"/>
          <w:lang w:val="en-US"/>
        </w:rPr>
        <w:t>alance</w:t>
      </w:r>
      <w:r w:rsidRPr="0091719B">
        <w:rPr>
          <w:rFonts w:ascii="Bookman Old Style" w:hAnsi="Bookman Old Style" w:cstheme="majorBidi"/>
          <w:b/>
          <w:spacing w:val="0"/>
          <w:sz w:val="22"/>
          <w:szCs w:val="22"/>
          <w:lang w:val="en-US"/>
        </w:rPr>
        <w:t>s</w:t>
      </w:r>
    </w:p>
    <w:p w:rsidR="00040921" w:rsidRPr="0091719B" w:rsidRDefault="00040921" w:rsidP="00040921">
      <w:pPr>
        <w:autoSpaceDE w:val="0"/>
        <w:autoSpaceDN w:val="0"/>
        <w:adjustRightInd w:val="0"/>
        <w:ind w:left="360"/>
        <w:jc w:val="both"/>
        <w:rPr>
          <w:rFonts w:ascii="Bookman Old Style" w:hAnsi="Bookman Old Style" w:cstheme="majorBidi"/>
          <w:spacing w:val="0"/>
          <w:sz w:val="22"/>
          <w:szCs w:val="22"/>
          <w:lang w:val="en-US"/>
        </w:rPr>
      </w:pPr>
    </w:p>
    <w:p w:rsidR="0074380E" w:rsidRPr="006D653D" w:rsidRDefault="008B69C0" w:rsidP="006F1E34">
      <w:pPr>
        <w:ind w:left="360" w:right="-185"/>
        <w:rPr>
          <w:rFonts w:ascii="Bookman Old Style" w:hAnsi="Bookman Old Style" w:cstheme="majorBidi"/>
          <w:color w:val="000000" w:themeColor="text1"/>
          <w:sz w:val="22"/>
          <w:szCs w:val="22"/>
          <w:lang w:val="en-US"/>
        </w:rPr>
      </w:pPr>
      <w:r w:rsidRPr="006D653D">
        <w:rPr>
          <w:rFonts w:ascii="Bookman Old Style" w:hAnsi="Bookman Old Style" w:cstheme="majorBidi"/>
          <w:color w:val="000000" w:themeColor="text1"/>
          <w:sz w:val="22"/>
          <w:szCs w:val="22"/>
          <w:lang w:val="en-US"/>
        </w:rPr>
        <w:t>Th</w:t>
      </w:r>
      <w:r w:rsidR="00E048E0" w:rsidRPr="006D653D">
        <w:rPr>
          <w:rFonts w:ascii="Bookman Old Style" w:hAnsi="Bookman Old Style" w:cstheme="majorBidi"/>
          <w:color w:val="000000" w:themeColor="text1"/>
          <w:sz w:val="22"/>
          <w:szCs w:val="22"/>
          <w:lang w:val="en-US"/>
        </w:rPr>
        <w:t xml:space="preserve">e </w:t>
      </w:r>
      <w:r w:rsidR="0074380E" w:rsidRPr="006D653D">
        <w:rPr>
          <w:rFonts w:ascii="Bookman Old Style" w:hAnsi="Bookman Old Style" w:cstheme="majorBidi"/>
          <w:color w:val="000000" w:themeColor="text1"/>
          <w:sz w:val="22"/>
          <w:szCs w:val="22"/>
          <w:lang w:val="en-US"/>
        </w:rPr>
        <w:t>company</w:t>
      </w:r>
      <w:r w:rsidR="00396BC7" w:rsidRPr="006D653D">
        <w:rPr>
          <w:rFonts w:ascii="Bookman Old Style" w:hAnsi="Bookman Old Style" w:cstheme="majorBidi"/>
          <w:color w:val="000000" w:themeColor="text1"/>
          <w:sz w:val="22"/>
          <w:szCs w:val="22"/>
          <w:lang w:val="en-US"/>
        </w:rPr>
        <w:t xml:space="preserve"> </w:t>
      </w:r>
      <w:r w:rsidR="00363822" w:rsidRPr="006D653D">
        <w:rPr>
          <w:rFonts w:ascii="Bookman Old Style" w:hAnsi="Bookman Old Style" w:cstheme="majorBidi"/>
          <w:color w:val="000000" w:themeColor="text1"/>
          <w:sz w:val="22"/>
          <w:szCs w:val="22"/>
          <w:lang w:val="en-US"/>
        </w:rPr>
        <w:t>has</w:t>
      </w:r>
      <w:r w:rsidR="006A7462" w:rsidRPr="006D653D">
        <w:rPr>
          <w:rFonts w:ascii="Bookman Old Style" w:hAnsi="Bookman Old Style" w:cstheme="majorBidi"/>
          <w:color w:val="000000" w:themeColor="text1"/>
          <w:sz w:val="22"/>
          <w:szCs w:val="22"/>
          <w:lang w:val="en-US"/>
        </w:rPr>
        <w:t xml:space="preserve"> </w:t>
      </w:r>
      <w:r w:rsidR="00040921" w:rsidRPr="006D653D">
        <w:rPr>
          <w:rFonts w:ascii="Bookman Old Style" w:hAnsi="Bookman Old Style" w:cstheme="majorBidi"/>
          <w:color w:val="000000" w:themeColor="text1"/>
          <w:sz w:val="22"/>
          <w:szCs w:val="22"/>
          <w:lang w:val="en-US"/>
        </w:rPr>
        <w:t>bank account</w:t>
      </w:r>
      <w:r w:rsidR="006F1E34" w:rsidRPr="006D653D">
        <w:rPr>
          <w:rFonts w:ascii="Bookman Old Style" w:hAnsi="Bookman Old Style" w:cstheme="majorBidi"/>
          <w:color w:val="000000" w:themeColor="text1"/>
          <w:sz w:val="22"/>
          <w:szCs w:val="22"/>
          <w:lang w:val="en-US"/>
        </w:rPr>
        <w:t xml:space="preserve"> with Bank of </w:t>
      </w:r>
      <w:r w:rsidR="0050728D">
        <w:rPr>
          <w:rFonts w:ascii="Bookman Old Style" w:hAnsi="Bookman Old Style" w:cstheme="majorBidi"/>
          <w:color w:val="000000" w:themeColor="text1"/>
          <w:sz w:val="22"/>
          <w:szCs w:val="22"/>
          <w:lang w:val="en-US"/>
        </w:rPr>
        <w:t>India</w:t>
      </w:r>
      <w:r w:rsidR="00040921" w:rsidRPr="006D653D">
        <w:rPr>
          <w:rFonts w:ascii="Bookman Old Style" w:hAnsi="Bookman Old Style" w:cstheme="majorBidi"/>
          <w:color w:val="000000" w:themeColor="text1"/>
          <w:sz w:val="22"/>
          <w:szCs w:val="22"/>
          <w:lang w:val="en-US"/>
        </w:rPr>
        <w:t xml:space="preserve"> </w:t>
      </w:r>
      <w:r w:rsidR="006A7462" w:rsidRPr="006D653D">
        <w:rPr>
          <w:rFonts w:ascii="Bookman Old Style" w:hAnsi="Bookman Old Style" w:cstheme="majorBidi"/>
          <w:color w:val="000000" w:themeColor="text1"/>
          <w:sz w:val="22"/>
          <w:szCs w:val="22"/>
          <w:lang w:val="en-US"/>
        </w:rPr>
        <w:t xml:space="preserve">that </w:t>
      </w:r>
      <w:r w:rsidR="006D4EF2" w:rsidRPr="006D653D">
        <w:rPr>
          <w:rFonts w:ascii="Bookman Old Style" w:hAnsi="Bookman Old Style" w:cstheme="majorBidi"/>
          <w:color w:val="000000" w:themeColor="text1"/>
          <w:sz w:val="22"/>
          <w:szCs w:val="22"/>
          <w:lang w:val="en-US"/>
        </w:rPr>
        <w:t>has</w:t>
      </w:r>
      <w:r w:rsidR="006A7462" w:rsidRPr="006D653D">
        <w:rPr>
          <w:rFonts w:ascii="Bookman Old Style" w:hAnsi="Bookman Old Style" w:cstheme="majorBidi"/>
          <w:color w:val="000000" w:themeColor="text1"/>
          <w:sz w:val="22"/>
          <w:szCs w:val="22"/>
          <w:lang w:val="en-US"/>
        </w:rPr>
        <w:t xml:space="preserve"> been </w:t>
      </w:r>
      <w:r w:rsidR="006F1E34" w:rsidRPr="006D653D">
        <w:rPr>
          <w:rFonts w:ascii="Bookman Old Style" w:hAnsi="Bookman Old Style" w:cstheme="majorBidi"/>
          <w:color w:val="000000" w:themeColor="text1"/>
          <w:sz w:val="22"/>
          <w:szCs w:val="22"/>
          <w:lang w:val="en-US"/>
        </w:rPr>
        <w:t>reconciled up to March 31, 201</w:t>
      </w:r>
      <w:r w:rsidR="0050728D">
        <w:rPr>
          <w:rFonts w:ascii="Bookman Old Style" w:hAnsi="Bookman Old Style" w:cstheme="majorBidi"/>
          <w:color w:val="000000" w:themeColor="text1"/>
          <w:sz w:val="22"/>
          <w:szCs w:val="22"/>
          <w:lang w:val="en-US"/>
        </w:rPr>
        <w:t>3</w:t>
      </w:r>
      <w:r w:rsidR="006F1E34" w:rsidRPr="006D653D">
        <w:rPr>
          <w:rFonts w:ascii="Bookman Old Style" w:hAnsi="Bookman Old Style" w:cstheme="majorBidi"/>
          <w:color w:val="000000" w:themeColor="text1"/>
          <w:sz w:val="22"/>
          <w:szCs w:val="22"/>
          <w:lang w:val="en-US"/>
        </w:rPr>
        <w:t>.</w:t>
      </w:r>
    </w:p>
    <w:p w:rsidR="009638A5" w:rsidRPr="0091719B" w:rsidRDefault="009638A5" w:rsidP="00D97216">
      <w:pPr>
        <w:ind w:firstLine="360"/>
        <w:jc w:val="both"/>
        <w:rPr>
          <w:rFonts w:ascii="Bookman Old Style" w:hAnsi="Bookman Old Style" w:cstheme="majorBidi"/>
          <w:sz w:val="22"/>
          <w:szCs w:val="22"/>
          <w:lang w:val="en-US"/>
        </w:rPr>
      </w:pPr>
    </w:p>
    <w:p w:rsidR="007B1F67" w:rsidRPr="0091719B" w:rsidRDefault="007B1F67" w:rsidP="007B1F67">
      <w:pPr>
        <w:numPr>
          <w:ilvl w:val="0"/>
          <w:numId w:val="1"/>
        </w:numPr>
        <w:rPr>
          <w:rFonts w:ascii="Bookman Old Style" w:hAnsi="Bookman Old Style" w:cstheme="majorBidi"/>
          <w:b/>
          <w:spacing w:val="0"/>
          <w:sz w:val="22"/>
          <w:szCs w:val="22"/>
          <w:lang w:val="en-US"/>
        </w:rPr>
      </w:pPr>
      <w:r w:rsidRPr="0091719B">
        <w:rPr>
          <w:rFonts w:ascii="Bookman Old Style" w:hAnsi="Bookman Old Style" w:cstheme="majorBidi"/>
          <w:b/>
          <w:spacing w:val="0"/>
          <w:sz w:val="22"/>
          <w:szCs w:val="22"/>
          <w:lang w:val="en-US"/>
        </w:rPr>
        <w:t>Employee Benefits</w:t>
      </w:r>
    </w:p>
    <w:p w:rsidR="007B1F67" w:rsidRPr="0091719B" w:rsidRDefault="007B1F67" w:rsidP="007B1F67">
      <w:pPr>
        <w:ind w:left="270"/>
        <w:jc w:val="both"/>
        <w:rPr>
          <w:rFonts w:ascii="Bookman Old Style" w:hAnsi="Bookman Old Style" w:cstheme="majorBidi"/>
          <w:spacing w:val="0"/>
          <w:sz w:val="22"/>
          <w:szCs w:val="22"/>
          <w:lang w:val="en-US"/>
        </w:rPr>
      </w:pPr>
    </w:p>
    <w:p w:rsidR="00AB764C" w:rsidRPr="0091719B" w:rsidRDefault="00801E71" w:rsidP="00AB764C">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The Company has a defined benefit gratui</w:t>
      </w:r>
      <w:r w:rsidR="00AB764C" w:rsidRPr="0091719B">
        <w:rPr>
          <w:rFonts w:ascii="Bookman Old Style" w:hAnsi="Bookman Old Style" w:cstheme="majorBidi"/>
          <w:sz w:val="22"/>
          <w:szCs w:val="22"/>
          <w:lang w:val="en-US"/>
        </w:rPr>
        <w:t xml:space="preserve">ty and leave encashment scheme. The company has taken policy from LIC for </w:t>
      </w:r>
      <w:r w:rsidR="0050728D">
        <w:rPr>
          <w:rFonts w:ascii="Bookman Old Style" w:hAnsi="Bookman Old Style" w:cstheme="majorBidi"/>
          <w:sz w:val="22"/>
          <w:szCs w:val="22"/>
          <w:lang w:val="en-US"/>
        </w:rPr>
        <w:t>both plants</w:t>
      </w:r>
      <w:r w:rsidR="00AB764C" w:rsidRPr="0091719B">
        <w:rPr>
          <w:rFonts w:ascii="Bookman Old Style" w:hAnsi="Bookman Old Style" w:cstheme="majorBidi"/>
          <w:sz w:val="22"/>
          <w:szCs w:val="22"/>
          <w:lang w:val="en-US"/>
        </w:rPr>
        <w:t>. In case liability on account of Gratuity will arise in future the same will be borne by LIC, in consideration of which LIC is charging premium on annual basis from the company. Therefore no provision has been made by the Company.</w:t>
      </w:r>
    </w:p>
    <w:p w:rsidR="00AB764C" w:rsidRPr="0091719B" w:rsidRDefault="00AB764C" w:rsidP="00AB764C">
      <w:pPr>
        <w:ind w:left="360"/>
        <w:jc w:val="both"/>
        <w:rPr>
          <w:rFonts w:ascii="Bookman Old Style" w:hAnsi="Bookman Old Style" w:cstheme="majorBidi"/>
          <w:sz w:val="22"/>
          <w:szCs w:val="22"/>
          <w:lang w:val="en-US"/>
        </w:rPr>
      </w:pPr>
    </w:p>
    <w:p w:rsidR="003C6C50" w:rsidRPr="006D653D" w:rsidRDefault="00801E71" w:rsidP="00AB764C">
      <w:pPr>
        <w:ind w:left="360"/>
        <w:jc w:val="both"/>
        <w:rPr>
          <w:rFonts w:ascii="Bookman Old Style" w:hAnsi="Bookman Old Style" w:cstheme="majorBidi"/>
          <w:color w:val="000000" w:themeColor="text1"/>
          <w:sz w:val="22"/>
          <w:szCs w:val="22"/>
          <w:lang w:val="en-US"/>
        </w:rPr>
      </w:pPr>
      <w:r w:rsidRPr="006D653D">
        <w:rPr>
          <w:rFonts w:ascii="Bookman Old Style" w:hAnsi="Bookman Old Style" w:cstheme="majorBidi"/>
          <w:color w:val="000000" w:themeColor="text1"/>
          <w:sz w:val="22"/>
          <w:szCs w:val="22"/>
          <w:lang w:val="en-US"/>
        </w:rPr>
        <w:t>The earned leave liability arises on retirement, withdrawal, resignation and death of an employee.</w:t>
      </w:r>
    </w:p>
    <w:p w:rsidR="00435E5A" w:rsidRPr="0091719B" w:rsidRDefault="00435E5A" w:rsidP="00435E5A">
      <w:pPr>
        <w:ind w:firstLine="360"/>
        <w:jc w:val="both"/>
        <w:rPr>
          <w:rFonts w:ascii="Bookman Old Style" w:hAnsi="Bookman Old Style" w:cstheme="majorBidi"/>
          <w:sz w:val="22"/>
          <w:szCs w:val="22"/>
          <w:lang w:val="en-US"/>
        </w:rPr>
      </w:pPr>
    </w:p>
    <w:p w:rsidR="00A124DE" w:rsidRPr="0091719B" w:rsidRDefault="00A124DE" w:rsidP="007B1F67">
      <w:pPr>
        <w:numPr>
          <w:ilvl w:val="0"/>
          <w:numId w:val="1"/>
        </w:numPr>
        <w:rPr>
          <w:rFonts w:ascii="Bookman Old Style" w:hAnsi="Bookman Old Style" w:cstheme="majorBidi"/>
          <w:b/>
          <w:spacing w:val="0"/>
          <w:sz w:val="22"/>
          <w:szCs w:val="22"/>
          <w:lang w:val="en-US"/>
        </w:rPr>
      </w:pPr>
      <w:r w:rsidRPr="0091719B">
        <w:rPr>
          <w:rFonts w:ascii="Bookman Old Style" w:hAnsi="Bookman Old Style" w:cstheme="majorBidi"/>
          <w:b/>
          <w:spacing w:val="0"/>
          <w:sz w:val="22"/>
          <w:szCs w:val="22"/>
          <w:lang w:val="en-US"/>
        </w:rPr>
        <w:t>Loans &amp; Advances</w:t>
      </w:r>
    </w:p>
    <w:p w:rsidR="00A124DE" w:rsidRPr="0091719B" w:rsidRDefault="00A124DE" w:rsidP="00A124DE">
      <w:pPr>
        <w:ind w:left="360"/>
        <w:rPr>
          <w:rFonts w:ascii="Bookman Old Style" w:hAnsi="Bookman Old Style" w:cstheme="majorBidi"/>
          <w:b/>
          <w:spacing w:val="0"/>
          <w:sz w:val="22"/>
          <w:szCs w:val="22"/>
          <w:lang w:val="en-US"/>
        </w:rPr>
      </w:pPr>
    </w:p>
    <w:p w:rsidR="00A124DE" w:rsidRPr="00D93F65" w:rsidRDefault="00A124DE" w:rsidP="00AB764C">
      <w:pPr>
        <w:ind w:left="360"/>
        <w:jc w:val="both"/>
        <w:rPr>
          <w:rFonts w:ascii="Bookman Old Style" w:hAnsi="Bookman Old Style" w:cstheme="majorBidi"/>
          <w:color w:val="000000" w:themeColor="text1"/>
          <w:sz w:val="22"/>
          <w:szCs w:val="22"/>
          <w:lang w:val="en-US"/>
        </w:rPr>
      </w:pPr>
      <w:r w:rsidRPr="00D93F65">
        <w:rPr>
          <w:rFonts w:ascii="Bookman Old Style" w:hAnsi="Bookman Old Style" w:cstheme="majorBidi"/>
          <w:color w:val="000000" w:themeColor="text1"/>
          <w:sz w:val="22"/>
          <w:szCs w:val="22"/>
          <w:lang w:val="en-US"/>
        </w:rPr>
        <w:t>Short term working capital loan of</w:t>
      </w:r>
      <w:r w:rsidR="00923687" w:rsidRPr="00D93F65">
        <w:rPr>
          <w:rFonts w:ascii="Bookman Old Style" w:hAnsi="Bookman Old Style" w:cstheme="majorBidi"/>
          <w:color w:val="000000" w:themeColor="text1"/>
          <w:sz w:val="22"/>
          <w:szCs w:val="22"/>
          <w:lang w:val="en-US"/>
        </w:rPr>
        <w:t xml:space="preserve"> </w:t>
      </w:r>
      <w:r w:rsidR="00AB764C" w:rsidRPr="00D93F65">
        <w:rPr>
          <w:rFonts w:ascii="Bookman Old Style" w:hAnsi="Bookman Old Style" w:cstheme="majorBidi"/>
          <w:color w:val="000000" w:themeColor="text1"/>
          <w:sz w:val="22"/>
          <w:szCs w:val="22"/>
          <w:lang w:val="en-US"/>
        </w:rPr>
        <w:t>Rs. 2</w:t>
      </w:r>
      <w:r w:rsidRPr="00D93F65">
        <w:rPr>
          <w:rFonts w:ascii="Bookman Old Style" w:hAnsi="Bookman Old Style" w:cstheme="majorBidi"/>
          <w:color w:val="000000" w:themeColor="text1"/>
          <w:sz w:val="22"/>
          <w:szCs w:val="22"/>
          <w:lang w:val="en-US"/>
        </w:rPr>
        <w:t xml:space="preserve">5,000,000/- has been taken </w:t>
      </w:r>
      <w:r w:rsidR="00D02DF8" w:rsidRPr="00D93F65">
        <w:rPr>
          <w:rFonts w:ascii="Bookman Old Style" w:hAnsi="Bookman Old Style" w:cstheme="majorBidi"/>
          <w:color w:val="000000" w:themeColor="text1"/>
          <w:sz w:val="22"/>
          <w:szCs w:val="22"/>
          <w:lang w:val="en-US"/>
        </w:rPr>
        <w:t xml:space="preserve">during the year </w:t>
      </w:r>
      <w:r w:rsidRPr="00D93F65">
        <w:rPr>
          <w:rFonts w:ascii="Bookman Old Style" w:hAnsi="Bookman Old Style" w:cstheme="majorBidi"/>
          <w:color w:val="000000" w:themeColor="text1"/>
          <w:sz w:val="22"/>
          <w:szCs w:val="22"/>
          <w:lang w:val="en-US"/>
        </w:rPr>
        <w:t xml:space="preserve">from </w:t>
      </w:r>
      <w:r w:rsidR="00AB764C" w:rsidRPr="00D93F65">
        <w:rPr>
          <w:rFonts w:ascii="Bookman Old Style" w:hAnsi="Bookman Old Style" w:cstheme="majorBidi"/>
          <w:color w:val="000000" w:themeColor="text1"/>
          <w:sz w:val="22"/>
          <w:szCs w:val="22"/>
          <w:lang w:val="en-US"/>
        </w:rPr>
        <w:t xml:space="preserve">Bank of </w:t>
      </w:r>
      <w:r w:rsidR="0050728D">
        <w:rPr>
          <w:rFonts w:ascii="Bookman Old Style" w:hAnsi="Bookman Old Style" w:cstheme="majorBidi"/>
          <w:color w:val="000000" w:themeColor="text1"/>
          <w:sz w:val="22"/>
          <w:szCs w:val="22"/>
          <w:lang w:val="en-US"/>
        </w:rPr>
        <w:t>India</w:t>
      </w:r>
      <w:r w:rsidR="006D709E" w:rsidRPr="00D93F65">
        <w:rPr>
          <w:rFonts w:ascii="Bookman Old Style" w:hAnsi="Bookman Old Style" w:cstheme="majorBidi"/>
          <w:color w:val="000000" w:themeColor="text1"/>
          <w:sz w:val="22"/>
          <w:szCs w:val="22"/>
          <w:lang w:val="en-US"/>
        </w:rPr>
        <w:t xml:space="preserve"> </w:t>
      </w:r>
      <w:r w:rsidR="00D02DF8" w:rsidRPr="00D93F65">
        <w:rPr>
          <w:rFonts w:ascii="Bookman Old Style" w:hAnsi="Bookman Old Style" w:cstheme="majorBidi"/>
          <w:color w:val="000000" w:themeColor="text1"/>
          <w:sz w:val="22"/>
          <w:szCs w:val="22"/>
          <w:lang w:val="en-US"/>
        </w:rPr>
        <w:t>a</w:t>
      </w:r>
      <w:r w:rsidR="006D709E" w:rsidRPr="00D93F65">
        <w:rPr>
          <w:rFonts w:ascii="Bookman Old Style" w:hAnsi="Bookman Old Style" w:cstheme="majorBidi"/>
          <w:color w:val="000000" w:themeColor="text1"/>
          <w:sz w:val="22"/>
          <w:szCs w:val="22"/>
          <w:lang w:val="en-US"/>
        </w:rPr>
        <w:t xml:space="preserve">nd is </w:t>
      </w:r>
      <w:r w:rsidR="006A7462" w:rsidRPr="00D93F65">
        <w:rPr>
          <w:rFonts w:ascii="Bookman Old Style" w:hAnsi="Bookman Old Style" w:cstheme="majorBidi"/>
          <w:color w:val="000000" w:themeColor="text1"/>
          <w:sz w:val="22"/>
          <w:szCs w:val="22"/>
          <w:lang w:val="en-US"/>
        </w:rPr>
        <w:t>an</w:t>
      </w:r>
      <w:r w:rsidR="006D709E" w:rsidRPr="00D93F65">
        <w:rPr>
          <w:rFonts w:ascii="Bookman Old Style" w:hAnsi="Bookman Old Style" w:cstheme="majorBidi"/>
          <w:color w:val="000000" w:themeColor="text1"/>
          <w:sz w:val="22"/>
          <w:szCs w:val="22"/>
          <w:lang w:val="en-US"/>
        </w:rPr>
        <w:t xml:space="preserve"> Unsecured Loan</w:t>
      </w:r>
      <w:r w:rsidR="00435E5A" w:rsidRPr="00D93F65">
        <w:rPr>
          <w:rFonts w:ascii="Bookman Old Style" w:hAnsi="Bookman Old Style" w:cstheme="majorBidi"/>
          <w:color w:val="000000" w:themeColor="text1"/>
          <w:sz w:val="22"/>
          <w:szCs w:val="22"/>
          <w:lang w:val="en-US"/>
        </w:rPr>
        <w:t>.</w:t>
      </w:r>
    </w:p>
    <w:p w:rsidR="00AB764C" w:rsidRPr="0091719B" w:rsidRDefault="00AB764C" w:rsidP="00AB764C">
      <w:pPr>
        <w:ind w:left="360"/>
        <w:jc w:val="both"/>
        <w:rPr>
          <w:rFonts w:ascii="Bookman Old Style" w:hAnsi="Bookman Old Style" w:cstheme="majorBidi"/>
          <w:sz w:val="22"/>
          <w:szCs w:val="22"/>
          <w:lang w:val="en-US"/>
        </w:rPr>
      </w:pPr>
    </w:p>
    <w:p w:rsidR="003A6498" w:rsidRPr="003A6498" w:rsidRDefault="003A6498" w:rsidP="003A6498">
      <w:pPr>
        <w:ind w:left="360"/>
        <w:jc w:val="both"/>
        <w:rPr>
          <w:rFonts w:ascii="Bookman Old Style" w:hAnsi="Bookman Old Style" w:cstheme="majorBidi"/>
          <w:sz w:val="22"/>
          <w:szCs w:val="22"/>
          <w:lang w:val="en-US"/>
        </w:rPr>
      </w:pPr>
      <w:r w:rsidRPr="003A6498">
        <w:rPr>
          <w:rFonts w:ascii="Bookman Old Style" w:hAnsi="Bookman Old Style" w:cstheme="majorBidi"/>
          <w:sz w:val="22"/>
          <w:szCs w:val="22"/>
          <w:lang w:val="en-US"/>
        </w:rPr>
        <w:t>Term Loans are secured against hypothecation of all plan</w:t>
      </w:r>
      <w:r w:rsidR="0050728D">
        <w:rPr>
          <w:rFonts w:ascii="Bookman Old Style" w:hAnsi="Bookman Old Style" w:cstheme="majorBidi"/>
          <w:sz w:val="22"/>
          <w:szCs w:val="22"/>
          <w:lang w:val="en-US"/>
        </w:rPr>
        <w:t xml:space="preserve">ts and machineries and Corporate Guarantee of both co-ventures companies. </w:t>
      </w:r>
    </w:p>
    <w:p w:rsidR="003A6498" w:rsidRPr="003A6498" w:rsidRDefault="003A6498" w:rsidP="003A6498">
      <w:pPr>
        <w:ind w:left="360"/>
        <w:jc w:val="both"/>
        <w:rPr>
          <w:rFonts w:ascii="Bookman Old Style" w:hAnsi="Bookman Old Style" w:cstheme="majorBidi"/>
          <w:sz w:val="22"/>
          <w:szCs w:val="22"/>
          <w:lang w:val="en-US"/>
        </w:rPr>
      </w:pPr>
    </w:p>
    <w:p w:rsidR="00A124DE" w:rsidRDefault="003A6498" w:rsidP="003A6498">
      <w:pPr>
        <w:ind w:left="360"/>
        <w:jc w:val="both"/>
        <w:rPr>
          <w:rFonts w:ascii="Bookman Old Style" w:hAnsi="Bookman Old Style" w:cstheme="majorBidi"/>
          <w:sz w:val="22"/>
          <w:szCs w:val="22"/>
          <w:lang w:val="en-US"/>
        </w:rPr>
      </w:pPr>
      <w:r w:rsidRPr="003A6498">
        <w:rPr>
          <w:rFonts w:ascii="Bookman Old Style" w:hAnsi="Bookman Old Style" w:cstheme="majorBidi"/>
          <w:sz w:val="22"/>
          <w:szCs w:val="22"/>
          <w:lang w:val="en-US"/>
        </w:rPr>
        <w:t xml:space="preserve">Auto Loan from bank is @ 13.5% having 36 installments. One loan having 30 </w:t>
      </w:r>
      <w:r w:rsidR="00A73D35" w:rsidRPr="003A6498">
        <w:rPr>
          <w:rFonts w:ascii="Bookman Old Style" w:hAnsi="Bookman Old Style" w:cstheme="majorBidi"/>
          <w:sz w:val="22"/>
          <w:szCs w:val="22"/>
          <w:lang w:val="en-US"/>
        </w:rPr>
        <w:t>install</w:t>
      </w:r>
      <w:r w:rsidR="00A73D35">
        <w:rPr>
          <w:rFonts w:ascii="Bookman Old Style" w:hAnsi="Bookman Old Style" w:cstheme="majorBidi"/>
          <w:sz w:val="22"/>
          <w:szCs w:val="22"/>
          <w:lang w:val="en-US"/>
        </w:rPr>
        <w:t>ments</w:t>
      </w:r>
      <w:r w:rsidR="000B1C3A">
        <w:rPr>
          <w:rFonts w:ascii="Bookman Old Style" w:hAnsi="Bookman Old Style" w:cstheme="majorBidi"/>
          <w:sz w:val="22"/>
          <w:szCs w:val="22"/>
          <w:lang w:val="en-US"/>
        </w:rPr>
        <w:t xml:space="preserve"> due to be paid amounting R</w:t>
      </w:r>
      <w:r w:rsidRPr="003A6498">
        <w:rPr>
          <w:rFonts w:ascii="Bookman Old Style" w:hAnsi="Bookman Old Style" w:cstheme="majorBidi"/>
          <w:sz w:val="22"/>
          <w:szCs w:val="22"/>
          <w:lang w:val="en-US"/>
        </w:rPr>
        <w:t>s. 27,394/- and second loan having 28 instal</w:t>
      </w:r>
      <w:r w:rsidR="000B1C3A">
        <w:rPr>
          <w:rFonts w:ascii="Bookman Old Style" w:hAnsi="Bookman Old Style" w:cstheme="majorBidi"/>
          <w:sz w:val="22"/>
          <w:szCs w:val="22"/>
          <w:lang w:val="en-US"/>
        </w:rPr>
        <w:t>lments to be paid amounting to R</w:t>
      </w:r>
      <w:r w:rsidRPr="003A6498">
        <w:rPr>
          <w:rFonts w:ascii="Bookman Old Style" w:hAnsi="Bookman Old Style" w:cstheme="majorBidi"/>
          <w:sz w:val="22"/>
          <w:szCs w:val="22"/>
          <w:lang w:val="en-US"/>
        </w:rPr>
        <w:t>s. 28,772/-.</w:t>
      </w:r>
    </w:p>
    <w:p w:rsidR="0050728D" w:rsidRDefault="0050728D" w:rsidP="003A6498">
      <w:pPr>
        <w:ind w:left="360"/>
        <w:jc w:val="both"/>
        <w:rPr>
          <w:rFonts w:ascii="Bookman Old Style" w:hAnsi="Bookman Old Style" w:cstheme="majorBidi"/>
          <w:sz w:val="22"/>
          <w:szCs w:val="22"/>
          <w:lang w:val="en-US"/>
        </w:rPr>
      </w:pPr>
    </w:p>
    <w:p w:rsidR="0050728D" w:rsidRDefault="0050728D" w:rsidP="003A6498">
      <w:pPr>
        <w:ind w:left="360"/>
        <w:jc w:val="both"/>
        <w:rPr>
          <w:rFonts w:ascii="Bookman Old Style" w:hAnsi="Bookman Old Style" w:cstheme="majorBidi"/>
          <w:sz w:val="22"/>
          <w:szCs w:val="22"/>
          <w:lang w:val="en-US"/>
        </w:rPr>
      </w:pPr>
    </w:p>
    <w:p w:rsidR="0050728D" w:rsidRDefault="0050728D" w:rsidP="003A6498">
      <w:pPr>
        <w:ind w:left="360"/>
        <w:jc w:val="both"/>
        <w:rPr>
          <w:rFonts w:ascii="Bookman Old Style" w:hAnsi="Bookman Old Style" w:cstheme="majorBidi"/>
          <w:sz w:val="22"/>
          <w:szCs w:val="22"/>
          <w:lang w:val="en-US"/>
        </w:rPr>
      </w:pPr>
    </w:p>
    <w:p w:rsidR="0050728D" w:rsidRDefault="0050728D" w:rsidP="003A6498">
      <w:pPr>
        <w:ind w:left="360"/>
        <w:jc w:val="both"/>
        <w:rPr>
          <w:rFonts w:ascii="Bookman Old Style" w:hAnsi="Bookman Old Style" w:cstheme="majorBidi"/>
          <w:sz w:val="22"/>
          <w:szCs w:val="22"/>
          <w:lang w:val="en-US"/>
        </w:rPr>
      </w:pPr>
    </w:p>
    <w:p w:rsidR="0050728D" w:rsidRDefault="0050728D" w:rsidP="003A6498">
      <w:pPr>
        <w:ind w:left="360"/>
        <w:jc w:val="both"/>
        <w:rPr>
          <w:rFonts w:ascii="Bookman Old Style" w:hAnsi="Bookman Old Style" w:cstheme="majorBidi"/>
          <w:sz w:val="22"/>
          <w:szCs w:val="22"/>
          <w:lang w:val="en-US"/>
        </w:rPr>
      </w:pPr>
    </w:p>
    <w:p w:rsidR="003A6498" w:rsidRPr="0091719B" w:rsidRDefault="003A6498" w:rsidP="003A6498">
      <w:pPr>
        <w:ind w:left="360"/>
        <w:jc w:val="both"/>
        <w:rPr>
          <w:rFonts w:ascii="Bookman Old Style" w:hAnsi="Bookman Old Style" w:cstheme="majorBidi"/>
          <w:sz w:val="22"/>
          <w:szCs w:val="22"/>
          <w:lang w:val="en-US"/>
        </w:rPr>
      </w:pPr>
    </w:p>
    <w:p w:rsidR="00791DF8" w:rsidRPr="0091719B" w:rsidRDefault="00791DF8" w:rsidP="000B1C3A">
      <w:pPr>
        <w:numPr>
          <w:ilvl w:val="0"/>
          <w:numId w:val="1"/>
        </w:numPr>
        <w:rPr>
          <w:rFonts w:ascii="Bookman Old Style" w:hAnsi="Bookman Old Style" w:cstheme="majorBidi"/>
          <w:b/>
          <w:spacing w:val="0"/>
          <w:sz w:val="22"/>
          <w:szCs w:val="22"/>
          <w:lang w:val="en-US"/>
        </w:rPr>
      </w:pPr>
      <w:r w:rsidRPr="0091719B">
        <w:rPr>
          <w:rFonts w:ascii="Bookman Old Style" w:hAnsi="Bookman Old Style" w:cstheme="majorBidi"/>
          <w:b/>
          <w:spacing w:val="0"/>
          <w:sz w:val="22"/>
          <w:szCs w:val="22"/>
          <w:lang w:val="en-US"/>
        </w:rPr>
        <w:lastRenderedPageBreak/>
        <w:t>Fraud &amp; Errors</w:t>
      </w:r>
    </w:p>
    <w:p w:rsidR="007639BA" w:rsidRPr="0091719B" w:rsidRDefault="007639BA" w:rsidP="007639BA">
      <w:pPr>
        <w:jc w:val="both"/>
        <w:rPr>
          <w:rFonts w:ascii="Bookman Old Style" w:hAnsi="Bookman Old Style" w:cstheme="majorBidi"/>
          <w:b/>
          <w:spacing w:val="0"/>
          <w:sz w:val="22"/>
          <w:szCs w:val="22"/>
          <w:lang w:val="en-US"/>
        </w:rPr>
      </w:pPr>
    </w:p>
    <w:p w:rsidR="00F85961" w:rsidRPr="0091719B" w:rsidRDefault="00F85961" w:rsidP="00435E5A">
      <w:pPr>
        <w:ind w:left="36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 xml:space="preserve">There has been </w:t>
      </w:r>
      <w:r w:rsidR="0026031A" w:rsidRPr="0091719B">
        <w:rPr>
          <w:rFonts w:ascii="Bookman Old Style" w:hAnsi="Bookman Old Style" w:cstheme="majorBidi"/>
          <w:sz w:val="22"/>
          <w:szCs w:val="22"/>
          <w:lang w:val="en-US"/>
        </w:rPr>
        <w:t>no:</w:t>
      </w:r>
      <w:r w:rsidRPr="0091719B">
        <w:rPr>
          <w:rFonts w:ascii="Bookman Old Style" w:hAnsi="Bookman Old Style" w:cstheme="majorBidi"/>
          <w:sz w:val="22"/>
          <w:szCs w:val="22"/>
          <w:lang w:val="en-US"/>
        </w:rPr>
        <w:t>-</w:t>
      </w:r>
    </w:p>
    <w:p w:rsidR="00841674" w:rsidRPr="0091719B" w:rsidRDefault="00841674" w:rsidP="004E4FC3">
      <w:pPr>
        <w:tabs>
          <w:tab w:val="left" w:pos="360"/>
        </w:tabs>
        <w:ind w:left="360"/>
        <w:jc w:val="both"/>
        <w:rPr>
          <w:rFonts w:ascii="Bookman Old Style" w:hAnsi="Bookman Old Style" w:cstheme="majorBidi"/>
          <w:sz w:val="22"/>
          <w:szCs w:val="22"/>
          <w:lang w:val="en-US"/>
        </w:rPr>
      </w:pPr>
    </w:p>
    <w:p w:rsidR="00F85961" w:rsidRPr="0091719B" w:rsidRDefault="00F85961" w:rsidP="004E4FC3">
      <w:pPr>
        <w:numPr>
          <w:ilvl w:val="0"/>
          <w:numId w:val="19"/>
        </w:numPr>
        <w:tabs>
          <w:tab w:val="clear" w:pos="720"/>
        </w:tabs>
        <w:autoSpaceDE w:val="0"/>
        <w:autoSpaceDN w:val="0"/>
        <w:adjustRightInd w:val="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Fraud involving management or employees who have significant roles in internal control.</w:t>
      </w:r>
    </w:p>
    <w:p w:rsidR="00F85961" w:rsidRPr="0091719B" w:rsidRDefault="00F85961" w:rsidP="00035054">
      <w:pPr>
        <w:numPr>
          <w:ilvl w:val="0"/>
          <w:numId w:val="19"/>
        </w:numPr>
        <w:tabs>
          <w:tab w:val="clear" w:pos="720"/>
        </w:tabs>
        <w:autoSpaceDE w:val="0"/>
        <w:autoSpaceDN w:val="0"/>
        <w:adjustRightInd w:val="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Fraud involving others that could have a material effect on the financial statements.</w:t>
      </w:r>
    </w:p>
    <w:p w:rsidR="00F96930" w:rsidRPr="0091719B" w:rsidRDefault="00F96930" w:rsidP="00C7193F">
      <w:pPr>
        <w:tabs>
          <w:tab w:val="left" w:pos="720"/>
        </w:tabs>
        <w:jc w:val="both"/>
        <w:rPr>
          <w:rFonts w:ascii="Bookman Old Style" w:hAnsi="Bookman Old Style" w:cstheme="majorBidi"/>
          <w:sz w:val="22"/>
          <w:szCs w:val="22"/>
          <w:lang w:val="en-US"/>
        </w:rPr>
      </w:pPr>
    </w:p>
    <w:p w:rsidR="0040436F" w:rsidRPr="0091719B" w:rsidRDefault="00B9097F" w:rsidP="000B1C3A">
      <w:pPr>
        <w:numPr>
          <w:ilvl w:val="0"/>
          <w:numId w:val="1"/>
        </w:numPr>
        <w:tabs>
          <w:tab w:val="clear" w:pos="360"/>
          <w:tab w:val="num" w:pos="0"/>
          <w:tab w:val="left" w:pos="540"/>
        </w:tabs>
        <w:ind w:left="540" w:hanging="540"/>
        <w:jc w:val="both"/>
        <w:rPr>
          <w:rFonts w:ascii="Bookman Old Style" w:hAnsi="Bookman Old Style" w:cstheme="majorBidi"/>
          <w:sz w:val="22"/>
          <w:szCs w:val="22"/>
        </w:rPr>
      </w:pPr>
      <w:r w:rsidRPr="0091719B">
        <w:rPr>
          <w:rFonts w:ascii="Bookman Old Style" w:hAnsi="Bookman Old Style" w:cstheme="majorBidi"/>
          <w:sz w:val="22"/>
          <w:szCs w:val="22"/>
        </w:rPr>
        <w:t>The management</w:t>
      </w:r>
      <w:r w:rsidR="0040436F" w:rsidRPr="0091719B">
        <w:rPr>
          <w:rFonts w:ascii="Bookman Old Style" w:hAnsi="Bookman Old Style" w:cstheme="majorBidi"/>
          <w:sz w:val="22"/>
          <w:szCs w:val="22"/>
        </w:rPr>
        <w:t xml:space="preserve"> certifies that payment in excess Rs 20,000 has been made by a cross cheque or crossed bank draft. </w:t>
      </w:r>
    </w:p>
    <w:p w:rsidR="00F82849" w:rsidRPr="0091719B" w:rsidRDefault="00F82849" w:rsidP="00F82849">
      <w:pPr>
        <w:jc w:val="both"/>
        <w:rPr>
          <w:rFonts w:ascii="Bookman Old Style" w:hAnsi="Bookman Old Style" w:cstheme="majorBidi"/>
          <w:sz w:val="22"/>
          <w:szCs w:val="22"/>
        </w:rPr>
      </w:pPr>
    </w:p>
    <w:p w:rsidR="00F82849" w:rsidRDefault="00F82849" w:rsidP="000B1C3A">
      <w:pPr>
        <w:numPr>
          <w:ilvl w:val="0"/>
          <w:numId w:val="1"/>
        </w:numPr>
        <w:tabs>
          <w:tab w:val="clear" w:pos="360"/>
          <w:tab w:val="num" w:pos="0"/>
          <w:tab w:val="left" w:pos="540"/>
        </w:tabs>
        <w:ind w:left="540" w:hanging="540"/>
        <w:jc w:val="both"/>
        <w:rPr>
          <w:rFonts w:ascii="Bookman Old Style" w:hAnsi="Bookman Old Style" w:cstheme="majorBidi"/>
          <w:sz w:val="22"/>
          <w:szCs w:val="22"/>
        </w:rPr>
      </w:pPr>
      <w:r w:rsidRPr="0091719B">
        <w:rPr>
          <w:rFonts w:ascii="Bookman Old Style" w:hAnsi="Bookman Old Style" w:cstheme="majorBidi"/>
          <w:sz w:val="22"/>
          <w:szCs w:val="22"/>
        </w:rPr>
        <w:t xml:space="preserve">The management certifies </w:t>
      </w:r>
      <w:r w:rsidR="00B9097F" w:rsidRPr="0091719B">
        <w:rPr>
          <w:rFonts w:ascii="Bookman Old Style" w:hAnsi="Bookman Old Style" w:cstheme="majorBidi"/>
          <w:sz w:val="22"/>
          <w:szCs w:val="22"/>
        </w:rPr>
        <w:t xml:space="preserve">that </w:t>
      </w:r>
      <w:r w:rsidRPr="0091719B">
        <w:rPr>
          <w:rFonts w:ascii="Bookman Old Style" w:hAnsi="Bookman Old Style" w:cstheme="majorBidi"/>
          <w:sz w:val="22"/>
          <w:szCs w:val="22"/>
        </w:rPr>
        <w:t>the amount of Cash in Hand as on March 31, 201</w:t>
      </w:r>
      <w:r w:rsidR="0050728D">
        <w:rPr>
          <w:rFonts w:ascii="Bookman Old Style" w:hAnsi="Bookman Old Style" w:cstheme="majorBidi"/>
          <w:sz w:val="22"/>
          <w:szCs w:val="22"/>
        </w:rPr>
        <w:t>3</w:t>
      </w:r>
      <w:r w:rsidRPr="0091719B">
        <w:rPr>
          <w:rFonts w:ascii="Bookman Old Style" w:hAnsi="Bookman Old Style" w:cstheme="majorBidi"/>
          <w:sz w:val="22"/>
          <w:szCs w:val="22"/>
        </w:rPr>
        <w:t xml:space="preserve"> </w:t>
      </w:r>
      <w:r w:rsidR="00636DD1" w:rsidRPr="0091719B">
        <w:rPr>
          <w:rFonts w:ascii="Bookman Old Style" w:hAnsi="Bookman Old Style" w:cstheme="majorBidi"/>
          <w:sz w:val="22"/>
          <w:szCs w:val="22"/>
        </w:rPr>
        <w:t>wa</w:t>
      </w:r>
      <w:r w:rsidRPr="0091719B">
        <w:rPr>
          <w:rFonts w:ascii="Bookman Old Style" w:hAnsi="Bookman Old Style" w:cstheme="majorBidi"/>
          <w:sz w:val="22"/>
          <w:szCs w:val="22"/>
        </w:rPr>
        <w:t>s Rs</w:t>
      </w:r>
      <w:r w:rsidRPr="00D93F65">
        <w:rPr>
          <w:rFonts w:ascii="Bookman Old Style" w:hAnsi="Bookman Old Style" w:cstheme="majorBidi"/>
          <w:color w:val="000000" w:themeColor="text1"/>
          <w:sz w:val="22"/>
          <w:szCs w:val="22"/>
        </w:rPr>
        <w:t xml:space="preserve">. </w:t>
      </w:r>
      <w:r w:rsidR="0050728D">
        <w:rPr>
          <w:rFonts w:ascii="Bookman Old Style" w:hAnsi="Bookman Old Style" w:cstheme="majorBidi"/>
          <w:color w:val="000000" w:themeColor="text1"/>
          <w:sz w:val="22"/>
          <w:szCs w:val="22"/>
        </w:rPr>
        <w:t>50550</w:t>
      </w:r>
      <w:r w:rsidRPr="00D93F65">
        <w:rPr>
          <w:rFonts w:ascii="Bookman Old Style" w:hAnsi="Bookman Old Style" w:cstheme="majorBidi"/>
          <w:color w:val="000000" w:themeColor="text1"/>
          <w:sz w:val="22"/>
          <w:szCs w:val="22"/>
        </w:rPr>
        <w:t>/-</w:t>
      </w:r>
    </w:p>
    <w:p w:rsidR="006E2DDC" w:rsidRDefault="006E2DDC" w:rsidP="006E2DDC">
      <w:pPr>
        <w:pStyle w:val="ListParagraph"/>
        <w:rPr>
          <w:rFonts w:ascii="Bookman Old Style" w:hAnsi="Bookman Old Style" w:cstheme="majorBidi"/>
          <w:sz w:val="22"/>
          <w:szCs w:val="22"/>
        </w:rPr>
      </w:pPr>
    </w:p>
    <w:p w:rsidR="006E2DDC" w:rsidRPr="0091719B" w:rsidRDefault="006E2DDC" w:rsidP="000B1C3A">
      <w:pPr>
        <w:numPr>
          <w:ilvl w:val="0"/>
          <w:numId w:val="1"/>
        </w:numPr>
        <w:tabs>
          <w:tab w:val="clear" w:pos="360"/>
          <w:tab w:val="num" w:pos="0"/>
          <w:tab w:val="left" w:pos="540"/>
        </w:tabs>
        <w:ind w:left="540" w:hanging="540"/>
        <w:jc w:val="both"/>
        <w:rPr>
          <w:rFonts w:ascii="Bookman Old Style" w:hAnsi="Bookman Old Style" w:cstheme="majorBidi"/>
          <w:sz w:val="22"/>
          <w:szCs w:val="22"/>
        </w:rPr>
      </w:pPr>
      <w:r>
        <w:rPr>
          <w:rFonts w:ascii="Bookman Old Style" w:hAnsi="Bookman Old Style" w:cstheme="majorBidi"/>
          <w:sz w:val="22"/>
          <w:szCs w:val="22"/>
        </w:rPr>
        <w:t xml:space="preserve">The management certifies that </w:t>
      </w:r>
      <w:r w:rsidR="00035054">
        <w:rPr>
          <w:rFonts w:ascii="Bookman Old Style" w:hAnsi="Bookman Old Style" w:cstheme="majorBidi"/>
          <w:sz w:val="22"/>
          <w:szCs w:val="22"/>
        </w:rPr>
        <w:t xml:space="preserve">as per their estimate </w:t>
      </w:r>
      <w:r>
        <w:rPr>
          <w:rFonts w:ascii="Bookman Old Style" w:hAnsi="Bookman Old Style" w:cstheme="majorBidi"/>
          <w:sz w:val="22"/>
          <w:szCs w:val="22"/>
        </w:rPr>
        <w:t>there is no impairment loss in any assets during the period under audit.</w:t>
      </w:r>
    </w:p>
    <w:p w:rsidR="00F82849" w:rsidRPr="0091719B" w:rsidRDefault="00F82849" w:rsidP="00F82849">
      <w:pPr>
        <w:pStyle w:val="ListParagraph"/>
        <w:rPr>
          <w:rFonts w:ascii="Bookman Old Style" w:hAnsi="Bookman Old Style" w:cstheme="majorBidi"/>
          <w:sz w:val="22"/>
          <w:szCs w:val="22"/>
        </w:rPr>
      </w:pPr>
    </w:p>
    <w:p w:rsidR="00F82849" w:rsidRPr="0091719B" w:rsidRDefault="00F82849" w:rsidP="000B1C3A">
      <w:pPr>
        <w:numPr>
          <w:ilvl w:val="0"/>
          <w:numId w:val="1"/>
        </w:numPr>
        <w:tabs>
          <w:tab w:val="clear" w:pos="360"/>
          <w:tab w:val="num" w:pos="0"/>
          <w:tab w:val="left" w:pos="540"/>
        </w:tabs>
        <w:ind w:left="540" w:hanging="540"/>
        <w:jc w:val="both"/>
        <w:rPr>
          <w:rFonts w:ascii="Bookman Old Style" w:hAnsi="Bookman Old Style" w:cstheme="majorBidi"/>
          <w:sz w:val="22"/>
          <w:szCs w:val="22"/>
        </w:rPr>
      </w:pPr>
      <w:r w:rsidRPr="0091719B">
        <w:rPr>
          <w:rFonts w:ascii="Bookman Old Style" w:hAnsi="Bookman Old Style" w:cstheme="majorBidi"/>
          <w:sz w:val="22"/>
          <w:szCs w:val="22"/>
        </w:rPr>
        <w:t xml:space="preserve">The </w:t>
      </w:r>
      <w:r w:rsidR="00A83375" w:rsidRPr="0091719B">
        <w:rPr>
          <w:rFonts w:ascii="Bookman Old Style" w:hAnsi="Bookman Old Style" w:cstheme="majorBidi"/>
          <w:sz w:val="22"/>
          <w:szCs w:val="22"/>
        </w:rPr>
        <w:t xml:space="preserve">Management </w:t>
      </w:r>
      <w:r w:rsidRPr="0091719B">
        <w:rPr>
          <w:rFonts w:ascii="Bookman Old Style" w:hAnsi="Bookman Old Style" w:cstheme="majorBidi"/>
          <w:sz w:val="22"/>
          <w:szCs w:val="22"/>
        </w:rPr>
        <w:t xml:space="preserve">certifies that no balance </w:t>
      </w:r>
      <w:r w:rsidR="00B9097F" w:rsidRPr="0091719B">
        <w:rPr>
          <w:rFonts w:ascii="Bookman Old Style" w:hAnsi="Bookman Old Style" w:cstheme="majorBidi"/>
          <w:sz w:val="22"/>
          <w:szCs w:val="22"/>
        </w:rPr>
        <w:t xml:space="preserve">is </w:t>
      </w:r>
      <w:r w:rsidRPr="0091719B">
        <w:rPr>
          <w:rFonts w:ascii="Bookman Old Style" w:hAnsi="Bookman Old Style" w:cstheme="majorBidi"/>
          <w:sz w:val="22"/>
          <w:szCs w:val="22"/>
        </w:rPr>
        <w:t xml:space="preserve">due to Micro &amp; Small Enterprises as defined under the Micro, Small, Medium and small enterprise development Act, 2006 </w:t>
      </w:r>
      <w:r w:rsidR="003F512E" w:rsidRPr="0091719B">
        <w:rPr>
          <w:rFonts w:ascii="Bookman Old Style" w:hAnsi="Bookman Old Style" w:cstheme="majorBidi"/>
          <w:sz w:val="22"/>
          <w:szCs w:val="22"/>
        </w:rPr>
        <w:t>as on March 31, 201</w:t>
      </w:r>
      <w:r w:rsidR="0050728D">
        <w:rPr>
          <w:rFonts w:ascii="Bookman Old Style" w:hAnsi="Bookman Old Style" w:cstheme="majorBidi"/>
          <w:sz w:val="22"/>
          <w:szCs w:val="22"/>
        </w:rPr>
        <w:t>3</w:t>
      </w:r>
      <w:r w:rsidRPr="0091719B">
        <w:rPr>
          <w:rFonts w:ascii="Bookman Old Style" w:hAnsi="Bookman Old Style" w:cstheme="majorBidi"/>
          <w:sz w:val="22"/>
          <w:szCs w:val="22"/>
        </w:rPr>
        <w:t>.</w:t>
      </w:r>
    </w:p>
    <w:p w:rsidR="00F82849" w:rsidRPr="0091719B" w:rsidRDefault="00F82849" w:rsidP="00F82849">
      <w:pPr>
        <w:pStyle w:val="ListParagraph"/>
        <w:rPr>
          <w:rFonts w:ascii="Bookman Old Style" w:hAnsi="Bookman Old Style" w:cstheme="majorBidi"/>
          <w:sz w:val="22"/>
          <w:szCs w:val="22"/>
        </w:rPr>
      </w:pPr>
    </w:p>
    <w:p w:rsidR="008F09A9" w:rsidRPr="0091719B" w:rsidRDefault="00253DDB" w:rsidP="000B1C3A">
      <w:pPr>
        <w:numPr>
          <w:ilvl w:val="0"/>
          <w:numId w:val="1"/>
        </w:numPr>
        <w:tabs>
          <w:tab w:val="clear" w:pos="360"/>
          <w:tab w:val="num" w:pos="0"/>
          <w:tab w:val="left" w:pos="540"/>
        </w:tabs>
        <w:ind w:left="540" w:hanging="540"/>
        <w:jc w:val="both"/>
        <w:rPr>
          <w:rFonts w:ascii="Bookman Old Style" w:hAnsi="Bookman Old Style" w:cstheme="majorBidi"/>
          <w:sz w:val="22"/>
          <w:szCs w:val="22"/>
        </w:rPr>
      </w:pPr>
      <w:r w:rsidRPr="0091719B">
        <w:rPr>
          <w:rFonts w:ascii="Bookman Old Style" w:hAnsi="Bookman Old Style" w:cstheme="majorBidi"/>
          <w:sz w:val="22"/>
          <w:szCs w:val="22"/>
        </w:rPr>
        <w:t xml:space="preserve">The </w:t>
      </w:r>
      <w:r w:rsidR="002B6896" w:rsidRPr="0091719B">
        <w:rPr>
          <w:rFonts w:ascii="Bookman Old Style" w:hAnsi="Bookman Old Style" w:cstheme="majorBidi"/>
          <w:sz w:val="22"/>
          <w:szCs w:val="22"/>
        </w:rPr>
        <w:t xml:space="preserve">Company </w:t>
      </w:r>
      <w:r w:rsidRPr="0091719B">
        <w:rPr>
          <w:rFonts w:ascii="Bookman Old Style" w:hAnsi="Bookman Old Style" w:cstheme="majorBidi"/>
          <w:sz w:val="22"/>
          <w:szCs w:val="22"/>
        </w:rPr>
        <w:t xml:space="preserve">has not entered into </w:t>
      </w:r>
      <w:r w:rsidR="002B6896" w:rsidRPr="0091719B">
        <w:rPr>
          <w:rFonts w:ascii="Bookman Old Style" w:hAnsi="Bookman Old Style" w:cstheme="majorBidi"/>
          <w:sz w:val="22"/>
          <w:szCs w:val="22"/>
        </w:rPr>
        <w:t xml:space="preserve">any </w:t>
      </w:r>
      <w:r w:rsidRPr="0091719B">
        <w:rPr>
          <w:rFonts w:ascii="Bookman Old Style" w:hAnsi="Bookman Old Style" w:cstheme="majorBidi"/>
          <w:sz w:val="22"/>
          <w:szCs w:val="22"/>
        </w:rPr>
        <w:t xml:space="preserve">foreign exchange forward contracts to hedge its risk associated with foreign exchange fluctuations. </w:t>
      </w:r>
    </w:p>
    <w:p w:rsidR="00886F8D" w:rsidRPr="0091719B" w:rsidRDefault="00886F8D" w:rsidP="00886F8D">
      <w:pPr>
        <w:pStyle w:val="ListParagraph"/>
        <w:rPr>
          <w:rFonts w:ascii="Bookman Old Style" w:hAnsi="Bookman Old Style" w:cstheme="majorBidi"/>
          <w:sz w:val="22"/>
          <w:szCs w:val="22"/>
        </w:rPr>
      </w:pPr>
    </w:p>
    <w:p w:rsidR="00A73D35" w:rsidRPr="0091719B" w:rsidRDefault="00A73D35" w:rsidP="00886F8D">
      <w:pPr>
        <w:ind w:left="360"/>
        <w:jc w:val="both"/>
        <w:rPr>
          <w:rFonts w:ascii="Bookman Old Style" w:hAnsi="Bookman Old Style" w:cstheme="majorBidi"/>
          <w:sz w:val="22"/>
          <w:szCs w:val="22"/>
        </w:rPr>
      </w:pPr>
    </w:p>
    <w:p w:rsidR="00A73D35" w:rsidRDefault="00A73D35" w:rsidP="00BE585F">
      <w:pPr>
        <w:ind w:left="540"/>
        <w:jc w:val="both"/>
        <w:rPr>
          <w:rFonts w:ascii="Bookman Old Style" w:hAnsi="Bookman Old Style" w:cstheme="majorBidi"/>
          <w:sz w:val="22"/>
          <w:szCs w:val="22"/>
        </w:rPr>
      </w:pPr>
    </w:p>
    <w:p w:rsidR="00F55818" w:rsidRPr="0091719B" w:rsidRDefault="00F55818" w:rsidP="00BE585F">
      <w:pPr>
        <w:numPr>
          <w:ilvl w:val="0"/>
          <w:numId w:val="1"/>
        </w:numPr>
        <w:tabs>
          <w:tab w:val="clear" w:pos="360"/>
          <w:tab w:val="num" w:pos="0"/>
          <w:tab w:val="left" w:pos="540"/>
        </w:tabs>
        <w:ind w:left="540" w:hanging="540"/>
        <w:jc w:val="both"/>
        <w:rPr>
          <w:rFonts w:ascii="Bookman Old Style" w:hAnsi="Bookman Old Style" w:cstheme="majorBidi"/>
          <w:b/>
          <w:bCs/>
          <w:sz w:val="22"/>
          <w:szCs w:val="22"/>
        </w:rPr>
      </w:pPr>
      <w:r w:rsidRPr="0091719B">
        <w:rPr>
          <w:rFonts w:ascii="Bookman Old Style" w:hAnsi="Bookman Old Style" w:cstheme="majorBidi"/>
          <w:b/>
          <w:bCs/>
          <w:sz w:val="22"/>
          <w:szCs w:val="22"/>
        </w:rPr>
        <w:t xml:space="preserve">Related Party Transactions: - </w:t>
      </w:r>
    </w:p>
    <w:p w:rsidR="00A73D35" w:rsidRDefault="00A73D35" w:rsidP="00BE585F">
      <w:pPr>
        <w:ind w:left="540"/>
        <w:rPr>
          <w:rFonts w:ascii="Bookman Old Style" w:hAnsi="Bookman Old Style" w:cstheme="majorBidi"/>
          <w:sz w:val="22"/>
          <w:szCs w:val="22"/>
        </w:rPr>
      </w:pPr>
    </w:p>
    <w:p w:rsidR="00F55818" w:rsidRPr="0091719B" w:rsidRDefault="008F09A9" w:rsidP="00BE585F">
      <w:pPr>
        <w:ind w:left="540"/>
        <w:rPr>
          <w:rFonts w:ascii="Bookman Old Style" w:hAnsi="Bookman Old Style" w:cstheme="majorBidi"/>
          <w:sz w:val="22"/>
          <w:szCs w:val="22"/>
        </w:rPr>
      </w:pPr>
      <w:r w:rsidRPr="0091719B">
        <w:rPr>
          <w:rFonts w:ascii="Bookman Old Style" w:hAnsi="Bookman Old Style" w:cstheme="majorBidi"/>
          <w:sz w:val="22"/>
          <w:szCs w:val="22"/>
        </w:rPr>
        <w:t>Transactions during the year</w:t>
      </w:r>
    </w:p>
    <w:tbl>
      <w:tblPr>
        <w:tblW w:w="9090" w:type="dxa"/>
        <w:tblInd w:w="198" w:type="dxa"/>
        <w:tblLook w:val="04A0"/>
      </w:tblPr>
      <w:tblGrid>
        <w:gridCol w:w="4410"/>
        <w:gridCol w:w="2970"/>
        <w:gridCol w:w="1710"/>
      </w:tblGrid>
      <w:tr w:rsidR="008404C5" w:rsidRPr="008404C5" w:rsidTr="00BE585F">
        <w:trPr>
          <w:trHeight w:val="557"/>
        </w:trPr>
        <w:tc>
          <w:tcPr>
            <w:tcW w:w="4410" w:type="dxa"/>
            <w:tcBorders>
              <w:top w:val="single" w:sz="4" w:space="0" w:color="auto"/>
              <w:left w:val="single" w:sz="4" w:space="0" w:color="auto"/>
              <w:bottom w:val="single" w:sz="4" w:space="0" w:color="auto"/>
              <w:right w:val="single" w:sz="4" w:space="0" w:color="auto"/>
            </w:tcBorders>
            <w:shd w:val="clear" w:color="auto" w:fill="auto"/>
            <w:noWrap/>
            <w:hideMark/>
          </w:tcPr>
          <w:p w:rsidR="008404C5" w:rsidRPr="008404C5" w:rsidRDefault="008404C5" w:rsidP="008404C5">
            <w:pPr>
              <w:jc w:val="cente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Transaction with related parties</w:t>
            </w:r>
          </w:p>
        </w:tc>
        <w:tc>
          <w:tcPr>
            <w:tcW w:w="2970" w:type="dxa"/>
            <w:tcBorders>
              <w:top w:val="single" w:sz="4" w:space="0" w:color="auto"/>
              <w:left w:val="nil"/>
              <w:bottom w:val="single" w:sz="4" w:space="0" w:color="auto"/>
              <w:right w:val="single" w:sz="4" w:space="0" w:color="000000"/>
            </w:tcBorders>
            <w:shd w:val="clear" w:color="auto" w:fill="auto"/>
            <w:hideMark/>
          </w:tcPr>
          <w:p w:rsidR="008404C5" w:rsidRPr="008404C5" w:rsidRDefault="008404C5" w:rsidP="008404C5">
            <w:pPr>
              <w:jc w:val="cente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 Related Party Relationship</w:t>
            </w:r>
          </w:p>
        </w:tc>
        <w:tc>
          <w:tcPr>
            <w:tcW w:w="1710" w:type="dxa"/>
            <w:tcBorders>
              <w:top w:val="single" w:sz="4" w:space="0" w:color="auto"/>
              <w:left w:val="nil"/>
              <w:bottom w:val="single" w:sz="4" w:space="0" w:color="auto"/>
              <w:right w:val="single" w:sz="4" w:space="0" w:color="auto"/>
            </w:tcBorders>
            <w:shd w:val="clear" w:color="auto" w:fill="auto"/>
            <w:hideMark/>
          </w:tcPr>
          <w:p w:rsidR="008404C5" w:rsidRPr="008404C5" w:rsidRDefault="008404C5" w:rsidP="008404C5">
            <w:pPr>
              <w:jc w:val="right"/>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 Year ended </w:t>
            </w:r>
            <w:r w:rsidRPr="008404C5">
              <w:rPr>
                <w:rFonts w:ascii="Bookman Old Style" w:hAnsi="Bookman Old Style" w:cs="Times New Roman"/>
                <w:b/>
                <w:bCs/>
                <w:spacing w:val="0"/>
                <w:sz w:val="22"/>
                <w:szCs w:val="22"/>
                <w:lang w:val="en-US"/>
              </w:rPr>
              <w:br/>
              <w:t xml:space="preserve">31 March 2012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Purchase  of components</w:t>
            </w:r>
          </w:p>
        </w:tc>
        <w:tc>
          <w:tcPr>
            <w:tcW w:w="2970" w:type="dxa"/>
            <w:tcBorders>
              <w:top w:val="single" w:sz="4" w:space="0" w:color="auto"/>
              <w:left w:val="nil"/>
              <w:bottom w:val="single" w:sz="4" w:space="0" w:color="auto"/>
              <w:right w:val="single" w:sz="4" w:space="0" w:color="000000"/>
            </w:tcBorders>
            <w:shd w:val="clear" w:color="auto" w:fill="auto"/>
            <w:hideMark/>
          </w:tcPr>
          <w:p w:rsidR="008404C5" w:rsidRPr="008404C5" w:rsidRDefault="008404C5" w:rsidP="008404C5">
            <w:pPr>
              <w:jc w:val="cente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8404C5">
            <w:pPr>
              <w:jc w:val="right"/>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w:t>
            </w:r>
          </w:p>
        </w:tc>
      </w:tr>
      <w:tr w:rsidR="008404C5" w:rsidRPr="008404C5" w:rsidTr="00BE585F">
        <w:trPr>
          <w:trHeight w:val="287"/>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50728D"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XYZ</w:t>
            </w:r>
            <w:r w:rsidR="008404C5" w:rsidRPr="008404C5">
              <w:rPr>
                <w:rFonts w:ascii="Bookman Old Style" w:hAnsi="Bookman Old Style" w:cs="Times New Roman"/>
                <w:spacing w:val="0"/>
                <w:sz w:val="22"/>
                <w:szCs w:val="22"/>
                <w:lang w:val="en-US"/>
              </w:rPr>
              <w:t xml:space="preserve"> Pvt. Ltd </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Associate Company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50728D">
            <w:pPr>
              <w:jc w:val="right"/>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  </w:t>
            </w:r>
            <w:r w:rsidR="0050728D">
              <w:rPr>
                <w:rFonts w:ascii="Bookman Old Style" w:hAnsi="Bookman Old Style" w:cs="Times New Roman"/>
                <w:b/>
                <w:bCs/>
                <w:spacing w:val="0"/>
                <w:sz w:val="22"/>
                <w:szCs w:val="22"/>
                <w:lang w:val="en-US"/>
              </w:rPr>
              <w:t>5,000,000</w:t>
            </w:r>
            <w:r w:rsidRPr="008404C5">
              <w:rPr>
                <w:rFonts w:ascii="Bookman Old Style" w:hAnsi="Bookman Old Style" w:cs="Times New Roman"/>
                <w:b/>
                <w:bCs/>
                <w:spacing w:val="0"/>
                <w:sz w:val="22"/>
                <w:szCs w:val="22"/>
                <w:lang w:val="en-US"/>
              </w:rPr>
              <w:t xml:space="preserve">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8404C5">
            <w:pPr>
              <w:jc w:val="right"/>
              <w:rPr>
                <w:rFonts w:ascii="Bookman Old Style" w:hAnsi="Bookman Old Style" w:cs="Times New Roman"/>
                <w:b/>
                <w:bCs/>
                <w:spacing w:val="0"/>
                <w:sz w:val="22"/>
                <w:szCs w:val="22"/>
                <w:lang w:val="en-US"/>
              </w:rPr>
            </w:pP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8404C5">
            <w:pPr>
              <w:jc w:val="right"/>
              <w:rPr>
                <w:rFonts w:ascii="Bookman Old Style" w:hAnsi="Bookman Old Style" w:cs="Times New Roman"/>
                <w:b/>
                <w:bCs/>
                <w:spacing w:val="0"/>
                <w:sz w:val="22"/>
                <w:szCs w:val="22"/>
                <w:lang w:val="en-US"/>
              </w:rPr>
            </w:pPr>
          </w:p>
        </w:tc>
      </w:tr>
      <w:tr w:rsidR="008404C5" w:rsidRPr="008404C5" w:rsidTr="0050728D">
        <w:trPr>
          <w:trHeight w:val="395"/>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Purchase of capital goods/services</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8404C5">
            <w:pPr>
              <w:jc w:val="right"/>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50728D"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XYZ</w:t>
            </w:r>
            <w:r w:rsidRPr="008404C5">
              <w:rPr>
                <w:rFonts w:ascii="Bookman Old Style" w:hAnsi="Bookman Old Style" w:cs="Times New Roman"/>
                <w:spacing w:val="0"/>
                <w:sz w:val="22"/>
                <w:szCs w:val="22"/>
                <w:lang w:val="en-US"/>
              </w:rPr>
              <w:t xml:space="preserve"> Pvt. Ltd</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Associate Company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50728D">
            <w:pPr>
              <w:jc w:val="right"/>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         </w:t>
            </w:r>
            <w:r w:rsidR="0050728D">
              <w:rPr>
                <w:rFonts w:ascii="Bookman Old Style" w:hAnsi="Bookman Old Style" w:cs="Times New Roman"/>
                <w:b/>
                <w:bCs/>
                <w:spacing w:val="0"/>
                <w:sz w:val="22"/>
                <w:szCs w:val="22"/>
                <w:lang w:val="en-US"/>
              </w:rPr>
              <w:t>1,000</w:t>
            </w:r>
            <w:r w:rsidRPr="008404C5">
              <w:rPr>
                <w:rFonts w:ascii="Bookman Old Style" w:hAnsi="Bookman Old Style" w:cs="Times New Roman"/>
                <w:b/>
                <w:bCs/>
                <w:spacing w:val="0"/>
                <w:sz w:val="22"/>
                <w:szCs w:val="22"/>
                <w:lang w:val="en-US"/>
              </w:rPr>
              <w:t xml:space="preserve">,519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Payment of royalty- Trade mark fee</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8404C5">
            <w:pPr>
              <w:jc w:val="right"/>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50728D"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ABC</w:t>
            </w:r>
            <w:r w:rsidR="008404C5" w:rsidRPr="008404C5">
              <w:rPr>
                <w:rFonts w:ascii="Bookman Old Style" w:hAnsi="Bookman Old Style" w:cs="Times New Roman"/>
                <w:spacing w:val="0"/>
                <w:sz w:val="22"/>
                <w:szCs w:val="22"/>
                <w:lang w:val="en-US"/>
              </w:rPr>
              <w:t xml:space="preserve"> Co., Ltd.</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Holding company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8404C5" w:rsidP="0050728D">
            <w:pPr>
              <w:jc w:val="right"/>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       </w:t>
            </w:r>
            <w:r w:rsidR="0050728D">
              <w:rPr>
                <w:rFonts w:ascii="Bookman Old Style" w:hAnsi="Bookman Old Style" w:cs="Times New Roman"/>
                <w:b/>
                <w:bCs/>
                <w:spacing w:val="0"/>
                <w:sz w:val="22"/>
                <w:szCs w:val="22"/>
                <w:lang w:val="en-US"/>
              </w:rPr>
              <w:t>500,000</w:t>
            </w:r>
            <w:r w:rsidRPr="008404C5">
              <w:rPr>
                <w:rFonts w:ascii="Bookman Old Style" w:hAnsi="Bookman Old Style" w:cs="Times New Roman"/>
                <w:b/>
                <w:bCs/>
                <w:spacing w:val="0"/>
                <w:sz w:val="22"/>
                <w:szCs w:val="22"/>
                <w:lang w:val="en-US"/>
              </w:rPr>
              <w:t xml:space="preserve">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50728D"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XYZ</w:t>
            </w:r>
            <w:r w:rsidR="008404C5" w:rsidRPr="008404C5">
              <w:rPr>
                <w:rFonts w:ascii="Bookman Old Style" w:hAnsi="Bookman Old Style" w:cs="Times New Roman"/>
                <w:spacing w:val="0"/>
                <w:sz w:val="22"/>
                <w:szCs w:val="22"/>
                <w:lang w:val="en-US"/>
              </w:rPr>
              <w:t xml:space="preserve"> Pvt. Ltd </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Associate Company </w:t>
            </w:r>
          </w:p>
        </w:tc>
        <w:tc>
          <w:tcPr>
            <w:tcW w:w="1710" w:type="dxa"/>
            <w:tcBorders>
              <w:top w:val="nil"/>
              <w:left w:val="nil"/>
              <w:bottom w:val="single" w:sz="4" w:space="0" w:color="auto"/>
              <w:right w:val="single" w:sz="4" w:space="0" w:color="auto"/>
            </w:tcBorders>
            <w:shd w:val="clear" w:color="auto" w:fill="auto"/>
            <w:hideMark/>
          </w:tcPr>
          <w:p w:rsidR="008404C5" w:rsidRPr="008404C5" w:rsidRDefault="0050728D" w:rsidP="008404C5">
            <w:pPr>
              <w:jc w:val="right"/>
              <w:rPr>
                <w:rFonts w:ascii="Bookman Old Style" w:hAnsi="Bookman Old Style" w:cs="Times New Roman"/>
                <w:b/>
                <w:bCs/>
                <w:spacing w:val="0"/>
                <w:sz w:val="22"/>
                <w:szCs w:val="22"/>
                <w:lang w:val="en-US"/>
              </w:rPr>
            </w:pPr>
            <w:r>
              <w:rPr>
                <w:rFonts w:ascii="Bookman Old Style" w:hAnsi="Bookman Old Style" w:cs="Times New Roman"/>
                <w:b/>
                <w:bCs/>
                <w:spacing w:val="0"/>
                <w:sz w:val="22"/>
                <w:szCs w:val="22"/>
                <w:lang w:val="en-US"/>
              </w:rPr>
              <w:t xml:space="preserve">       500,000</w:t>
            </w:r>
            <w:r w:rsidR="008404C5" w:rsidRPr="008404C5">
              <w:rPr>
                <w:rFonts w:ascii="Bookman Old Style" w:hAnsi="Bookman Old Style" w:cs="Times New Roman"/>
                <w:b/>
                <w:bCs/>
                <w:spacing w:val="0"/>
                <w:sz w:val="22"/>
                <w:szCs w:val="22"/>
                <w:lang w:val="en-US"/>
              </w:rPr>
              <w:t xml:space="preserve"> </w:t>
            </w:r>
          </w:p>
        </w:tc>
      </w:tr>
      <w:tr w:rsidR="00793F25" w:rsidRPr="008404C5" w:rsidTr="00BE585F">
        <w:trPr>
          <w:trHeight w:val="353"/>
        </w:trPr>
        <w:tc>
          <w:tcPr>
            <w:tcW w:w="909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93F25" w:rsidRPr="008404C5" w:rsidRDefault="00793F25" w:rsidP="00793F2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Payment of Profession &amp; Management Fee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XYZ</w:t>
            </w:r>
            <w:r w:rsidR="008404C5" w:rsidRPr="008404C5">
              <w:rPr>
                <w:rFonts w:ascii="Bookman Old Style" w:hAnsi="Bookman Old Style" w:cs="Times New Roman"/>
                <w:spacing w:val="0"/>
                <w:sz w:val="22"/>
                <w:szCs w:val="22"/>
                <w:lang w:val="en-US"/>
              </w:rPr>
              <w:t xml:space="preserve"> Pvt. Ltd </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Associate Company </w:t>
            </w: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557815">
            <w:pPr>
              <w:jc w:val="right"/>
              <w:rPr>
                <w:rFonts w:ascii="Bookman Old Style" w:hAnsi="Bookman Old Style" w:cs="Times New Roman"/>
                <w:bCs/>
                <w:spacing w:val="0"/>
                <w:sz w:val="22"/>
                <w:szCs w:val="22"/>
                <w:lang w:val="en-US"/>
              </w:rPr>
            </w:pPr>
            <w:r w:rsidRPr="00793F25">
              <w:rPr>
                <w:rFonts w:ascii="Bookman Old Style" w:hAnsi="Bookman Old Style" w:cs="Times New Roman"/>
                <w:bCs/>
                <w:spacing w:val="0"/>
                <w:sz w:val="22"/>
                <w:szCs w:val="22"/>
                <w:lang w:val="en-US"/>
              </w:rPr>
              <w:t xml:space="preserve">    </w:t>
            </w:r>
            <w:r w:rsidR="00557815">
              <w:rPr>
                <w:rFonts w:ascii="Bookman Old Style" w:hAnsi="Bookman Old Style" w:cs="Times New Roman"/>
                <w:bCs/>
                <w:spacing w:val="0"/>
                <w:sz w:val="22"/>
                <w:szCs w:val="22"/>
                <w:lang w:val="en-US"/>
              </w:rPr>
              <w:t>6</w:t>
            </w:r>
            <w:r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000</w:t>
            </w:r>
            <w:r w:rsidRPr="00793F25">
              <w:rPr>
                <w:rFonts w:ascii="Bookman Old Style" w:hAnsi="Bookman Old Style" w:cs="Times New Roman"/>
                <w:bCs/>
                <w:spacing w:val="0"/>
                <w:sz w:val="22"/>
                <w:szCs w:val="22"/>
                <w:lang w:val="en-US"/>
              </w:rPr>
              <w:t xml:space="preserve">,000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8404C5">
            <w:pPr>
              <w:jc w:val="right"/>
              <w:rPr>
                <w:rFonts w:ascii="Bookman Old Style" w:hAnsi="Bookman Old Style" w:cs="Times New Roman"/>
                <w:bCs/>
                <w:spacing w:val="0"/>
                <w:sz w:val="22"/>
                <w:szCs w:val="22"/>
                <w:lang w:val="en-US"/>
              </w:rPr>
            </w:pPr>
          </w:p>
        </w:tc>
      </w:tr>
      <w:tr w:rsidR="00793F25" w:rsidRPr="008404C5" w:rsidTr="00BE585F">
        <w:trPr>
          <w:trHeight w:val="355"/>
        </w:trPr>
        <w:tc>
          <w:tcPr>
            <w:tcW w:w="9090" w:type="dxa"/>
            <w:gridSpan w:val="3"/>
            <w:tcBorders>
              <w:top w:val="single" w:sz="4" w:space="0" w:color="auto"/>
              <w:left w:val="single" w:sz="4" w:space="0" w:color="auto"/>
              <w:bottom w:val="single" w:sz="4" w:space="0" w:color="auto"/>
              <w:right w:val="single" w:sz="4" w:space="0" w:color="auto"/>
            </w:tcBorders>
            <w:shd w:val="clear" w:color="auto" w:fill="auto"/>
            <w:hideMark/>
          </w:tcPr>
          <w:p w:rsidR="00793F25" w:rsidRPr="008404C5" w:rsidRDefault="00793F25" w:rsidP="0055781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Payment of Lease Rental -Land &amp; Building </w:t>
            </w:r>
          </w:p>
        </w:tc>
      </w:tr>
      <w:tr w:rsidR="008404C5" w:rsidRPr="008404C5" w:rsidTr="00557815">
        <w:trPr>
          <w:trHeight w:val="422"/>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XYZ</w:t>
            </w:r>
            <w:r w:rsidRPr="008404C5">
              <w:rPr>
                <w:rFonts w:ascii="Bookman Old Style" w:hAnsi="Bookman Old Style" w:cs="Times New Roman"/>
                <w:spacing w:val="0"/>
                <w:sz w:val="22"/>
                <w:szCs w:val="22"/>
                <w:lang w:val="en-US"/>
              </w:rPr>
              <w:t xml:space="preserve"> Pvt. Ltd</w:t>
            </w: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Associate Company </w:t>
            </w: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557815">
            <w:pPr>
              <w:jc w:val="right"/>
              <w:rPr>
                <w:rFonts w:ascii="Bookman Old Style" w:hAnsi="Bookman Old Style" w:cs="Times New Roman"/>
                <w:bCs/>
                <w:spacing w:val="0"/>
                <w:sz w:val="22"/>
                <w:szCs w:val="22"/>
                <w:lang w:val="en-US"/>
              </w:rPr>
            </w:pPr>
            <w:r w:rsidRPr="00793F25">
              <w:rPr>
                <w:rFonts w:ascii="Bookman Old Style" w:hAnsi="Bookman Old Style" w:cs="Times New Roman"/>
                <w:bCs/>
                <w:spacing w:val="0"/>
                <w:sz w:val="22"/>
                <w:szCs w:val="22"/>
                <w:lang w:val="en-US"/>
              </w:rPr>
              <w:t xml:space="preserve">  1</w:t>
            </w:r>
            <w:r w:rsidR="00557815">
              <w:rPr>
                <w:rFonts w:ascii="Bookman Old Style" w:hAnsi="Bookman Old Style" w:cs="Times New Roman"/>
                <w:bCs/>
                <w:spacing w:val="0"/>
                <w:sz w:val="22"/>
                <w:szCs w:val="22"/>
                <w:lang w:val="en-US"/>
              </w:rPr>
              <w:t>2</w:t>
            </w:r>
            <w:r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000,00</w:t>
            </w:r>
            <w:r w:rsidRPr="00793F25">
              <w:rPr>
                <w:rFonts w:ascii="Bookman Old Style" w:hAnsi="Bookman Old Style" w:cs="Times New Roman"/>
                <w:bCs/>
                <w:spacing w:val="0"/>
                <w:sz w:val="22"/>
                <w:szCs w:val="22"/>
                <w:lang w:val="en-US"/>
              </w:rPr>
              <w:t xml:space="preserve">0 </w:t>
            </w:r>
          </w:p>
        </w:tc>
      </w:tr>
      <w:tr w:rsidR="008404C5" w:rsidRPr="008404C5" w:rsidTr="00BE585F">
        <w:trPr>
          <w:trHeight w:val="300"/>
        </w:trPr>
        <w:tc>
          <w:tcPr>
            <w:tcW w:w="4410" w:type="dxa"/>
            <w:tcBorders>
              <w:top w:val="single" w:sz="4" w:space="0" w:color="auto"/>
              <w:left w:val="single" w:sz="4" w:space="0" w:color="auto"/>
              <w:bottom w:val="single" w:sz="4" w:space="0" w:color="auto"/>
              <w:right w:val="single" w:sz="4" w:space="0" w:color="000000"/>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p>
        </w:tc>
        <w:tc>
          <w:tcPr>
            <w:tcW w:w="2970" w:type="dxa"/>
            <w:tcBorders>
              <w:top w:val="single" w:sz="4" w:space="0" w:color="auto"/>
              <w:left w:val="nil"/>
              <w:bottom w:val="single" w:sz="4" w:space="0" w:color="auto"/>
              <w:right w:val="single" w:sz="4" w:space="0" w:color="000000"/>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8404C5">
            <w:pPr>
              <w:jc w:val="right"/>
              <w:rPr>
                <w:rFonts w:ascii="Bookman Old Style" w:hAnsi="Bookman Old Style" w:cs="Times New Roman"/>
                <w:bCs/>
                <w:spacing w:val="0"/>
                <w:sz w:val="22"/>
                <w:szCs w:val="22"/>
                <w:lang w:val="en-US"/>
              </w:rPr>
            </w:pPr>
          </w:p>
        </w:tc>
      </w:tr>
    </w:tbl>
    <w:p w:rsidR="008404C5" w:rsidRPr="0091719B" w:rsidRDefault="008404C5" w:rsidP="006F1E34">
      <w:pPr>
        <w:pStyle w:val="ListParagraph"/>
        <w:rPr>
          <w:rFonts w:ascii="Bookman Old Style" w:hAnsi="Bookman Old Style" w:cstheme="majorBidi"/>
          <w:sz w:val="22"/>
          <w:szCs w:val="22"/>
        </w:rPr>
      </w:pPr>
    </w:p>
    <w:p w:rsidR="008F09A9" w:rsidRPr="0091719B" w:rsidRDefault="008F09A9" w:rsidP="008F09A9">
      <w:pPr>
        <w:rPr>
          <w:rFonts w:ascii="Bookman Old Style" w:hAnsi="Bookman Old Style" w:cstheme="majorBidi"/>
          <w:b/>
          <w:bCs/>
          <w:sz w:val="22"/>
          <w:szCs w:val="22"/>
        </w:rPr>
      </w:pPr>
      <w:r w:rsidRPr="0091719B">
        <w:rPr>
          <w:rFonts w:ascii="Bookman Old Style" w:hAnsi="Bookman Old Style" w:cstheme="majorBidi"/>
          <w:b/>
          <w:bCs/>
          <w:sz w:val="22"/>
          <w:szCs w:val="22"/>
        </w:rPr>
        <w:t>Remuneration to Related Parties</w:t>
      </w:r>
    </w:p>
    <w:p w:rsidR="008F09A9" w:rsidRPr="0091719B" w:rsidRDefault="008F09A9" w:rsidP="006F1E34">
      <w:pPr>
        <w:pStyle w:val="ListParagraph"/>
        <w:rPr>
          <w:rFonts w:ascii="Bookman Old Style" w:hAnsi="Bookman Old Style" w:cstheme="majorBidi"/>
          <w:sz w:val="22"/>
          <w:szCs w:val="22"/>
        </w:rPr>
      </w:pPr>
    </w:p>
    <w:tbl>
      <w:tblPr>
        <w:tblW w:w="9090" w:type="dxa"/>
        <w:tblInd w:w="198" w:type="dxa"/>
        <w:tblLayout w:type="fixed"/>
        <w:tblLook w:val="04A0"/>
      </w:tblPr>
      <w:tblGrid>
        <w:gridCol w:w="3454"/>
        <w:gridCol w:w="3926"/>
        <w:gridCol w:w="1710"/>
      </w:tblGrid>
      <w:tr w:rsidR="008404C5" w:rsidRPr="008404C5" w:rsidTr="00BE585F">
        <w:trPr>
          <w:trHeight w:val="375"/>
        </w:trPr>
        <w:tc>
          <w:tcPr>
            <w:tcW w:w="3454" w:type="dxa"/>
            <w:tcBorders>
              <w:top w:val="single" w:sz="4" w:space="0" w:color="auto"/>
              <w:left w:val="single" w:sz="4" w:space="0" w:color="auto"/>
              <w:bottom w:val="single" w:sz="4" w:space="0" w:color="auto"/>
              <w:right w:val="single" w:sz="4" w:space="0" w:color="auto"/>
            </w:tcBorders>
            <w:shd w:val="clear" w:color="auto" w:fill="auto"/>
            <w:hideMark/>
          </w:tcPr>
          <w:p w:rsidR="008404C5" w:rsidRPr="008404C5" w:rsidRDefault="008404C5" w:rsidP="008404C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Remuneration paid </w:t>
            </w:r>
          </w:p>
        </w:tc>
        <w:tc>
          <w:tcPr>
            <w:tcW w:w="3926" w:type="dxa"/>
            <w:tcBorders>
              <w:top w:val="single" w:sz="4" w:space="0" w:color="auto"/>
              <w:left w:val="nil"/>
              <w:bottom w:val="single" w:sz="4" w:space="0" w:color="auto"/>
              <w:right w:val="single" w:sz="4" w:space="0" w:color="auto"/>
            </w:tcBorders>
            <w:shd w:val="clear" w:color="auto" w:fill="auto"/>
            <w:hideMark/>
          </w:tcPr>
          <w:p w:rsidR="008404C5" w:rsidRPr="008404C5" w:rsidRDefault="008404C5" w:rsidP="008404C5">
            <w:pPr>
              <w:jc w:val="cente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 Key management personnel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8404C5" w:rsidRPr="00793F25" w:rsidRDefault="008F09A9" w:rsidP="008404C5">
            <w:pPr>
              <w:jc w:val="center"/>
              <w:rPr>
                <w:rFonts w:ascii="Bookman Old Style" w:hAnsi="Bookman Old Style" w:cs="Times New Roman"/>
                <w:b/>
                <w:bCs/>
                <w:spacing w:val="0"/>
                <w:sz w:val="22"/>
                <w:szCs w:val="22"/>
                <w:lang w:val="en-US"/>
              </w:rPr>
            </w:pPr>
            <w:r w:rsidRPr="0091719B">
              <w:rPr>
                <w:rFonts w:ascii="Bookman Old Style" w:hAnsi="Bookman Old Style" w:cs="Times New Roman"/>
                <w:b/>
                <w:bCs/>
                <w:spacing w:val="0"/>
                <w:sz w:val="22"/>
                <w:szCs w:val="22"/>
                <w:lang w:val="en-US"/>
              </w:rPr>
              <w:t>Amount</w:t>
            </w:r>
          </w:p>
        </w:tc>
      </w:tr>
      <w:tr w:rsidR="008404C5" w:rsidRPr="008404C5" w:rsidTr="00BE585F">
        <w:trPr>
          <w:trHeight w:val="305"/>
        </w:trPr>
        <w:tc>
          <w:tcPr>
            <w:tcW w:w="3454"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 xml:space="preserve">Mr. X </w:t>
            </w:r>
          </w:p>
        </w:tc>
        <w:tc>
          <w:tcPr>
            <w:tcW w:w="3926"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Director</w:t>
            </w: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557815">
            <w:pPr>
              <w:jc w:val="right"/>
              <w:rPr>
                <w:rFonts w:ascii="Bookman Old Style" w:hAnsi="Bookman Old Style" w:cs="Times New Roman"/>
                <w:bCs/>
                <w:spacing w:val="0"/>
                <w:sz w:val="22"/>
                <w:szCs w:val="22"/>
                <w:lang w:val="en-US"/>
              </w:rPr>
            </w:pPr>
            <w:r w:rsidRPr="00793F25">
              <w:rPr>
                <w:rFonts w:ascii="Bookman Old Style" w:hAnsi="Bookman Old Style" w:cs="Times New Roman"/>
                <w:bCs/>
                <w:spacing w:val="0"/>
                <w:sz w:val="22"/>
                <w:szCs w:val="22"/>
                <w:lang w:val="en-US"/>
              </w:rPr>
              <w:t xml:space="preserve"> </w:t>
            </w:r>
            <w:r w:rsidR="00557815">
              <w:rPr>
                <w:rFonts w:ascii="Bookman Old Style" w:hAnsi="Bookman Old Style" w:cs="Times New Roman"/>
                <w:bCs/>
                <w:spacing w:val="0"/>
                <w:sz w:val="22"/>
                <w:szCs w:val="22"/>
                <w:lang w:val="en-US"/>
              </w:rPr>
              <w:t>6</w:t>
            </w:r>
            <w:r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000</w:t>
            </w:r>
            <w:r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w:t>
            </w:r>
            <w:r w:rsidRPr="00793F25">
              <w:rPr>
                <w:rFonts w:ascii="Bookman Old Style" w:hAnsi="Bookman Old Style" w:cs="Times New Roman"/>
                <w:bCs/>
                <w:spacing w:val="0"/>
                <w:sz w:val="22"/>
                <w:szCs w:val="22"/>
                <w:lang w:val="en-US"/>
              </w:rPr>
              <w:t xml:space="preserve">00 </w:t>
            </w:r>
          </w:p>
        </w:tc>
      </w:tr>
      <w:tr w:rsidR="008404C5" w:rsidRPr="008404C5" w:rsidTr="00BE585F">
        <w:trPr>
          <w:trHeight w:val="300"/>
        </w:trPr>
        <w:tc>
          <w:tcPr>
            <w:tcW w:w="3454"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 xml:space="preserve">Mr. Y </w:t>
            </w:r>
          </w:p>
        </w:tc>
        <w:tc>
          <w:tcPr>
            <w:tcW w:w="3926"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Director</w:t>
            </w: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8404C5">
            <w:pPr>
              <w:jc w:val="right"/>
              <w:rPr>
                <w:rFonts w:ascii="Bookman Old Style" w:hAnsi="Bookman Old Style" w:cs="Times New Roman"/>
                <w:bCs/>
                <w:spacing w:val="0"/>
                <w:sz w:val="22"/>
                <w:szCs w:val="22"/>
                <w:lang w:val="en-US"/>
              </w:rPr>
            </w:pPr>
            <w:r w:rsidRPr="00793F25">
              <w:rPr>
                <w:rFonts w:ascii="Bookman Old Style" w:hAnsi="Bookman Old Style" w:cs="Times New Roman"/>
                <w:bCs/>
                <w:spacing w:val="0"/>
                <w:sz w:val="22"/>
                <w:szCs w:val="22"/>
                <w:lang w:val="en-US"/>
              </w:rPr>
              <w:t xml:space="preserve"> </w:t>
            </w:r>
            <w:r w:rsidR="00557815">
              <w:rPr>
                <w:rFonts w:ascii="Bookman Old Style" w:hAnsi="Bookman Old Style" w:cs="Times New Roman"/>
                <w:bCs/>
                <w:spacing w:val="0"/>
                <w:sz w:val="22"/>
                <w:szCs w:val="22"/>
                <w:lang w:val="en-US"/>
              </w:rPr>
              <w:t>6</w:t>
            </w:r>
            <w:r w:rsidR="00557815"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000</w:t>
            </w:r>
            <w:r w:rsidR="00557815"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w:t>
            </w:r>
            <w:r w:rsidR="00557815" w:rsidRPr="00793F25">
              <w:rPr>
                <w:rFonts w:ascii="Bookman Old Style" w:hAnsi="Bookman Old Style" w:cs="Times New Roman"/>
                <w:bCs/>
                <w:spacing w:val="0"/>
                <w:sz w:val="22"/>
                <w:szCs w:val="22"/>
                <w:lang w:val="en-US"/>
              </w:rPr>
              <w:t>00</w:t>
            </w:r>
          </w:p>
        </w:tc>
      </w:tr>
      <w:tr w:rsidR="008404C5" w:rsidRPr="008404C5" w:rsidTr="00BE585F">
        <w:trPr>
          <w:trHeight w:val="300"/>
        </w:trPr>
        <w:tc>
          <w:tcPr>
            <w:tcW w:w="3454"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Mr. R</w:t>
            </w:r>
          </w:p>
        </w:tc>
        <w:tc>
          <w:tcPr>
            <w:tcW w:w="3926"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jc w:val="cente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VP - Unit </w:t>
            </w:r>
          </w:p>
        </w:tc>
        <w:tc>
          <w:tcPr>
            <w:tcW w:w="1710" w:type="dxa"/>
            <w:tcBorders>
              <w:top w:val="nil"/>
              <w:left w:val="nil"/>
              <w:bottom w:val="single" w:sz="4" w:space="0" w:color="auto"/>
              <w:right w:val="single" w:sz="4" w:space="0" w:color="auto"/>
            </w:tcBorders>
            <w:shd w:val="clear" w:color="auto" w:fill="auto"/>
            <w:hideMark/>
          </w:tcPr>
          <w:p w:rsidR="008404C5" w:rsidRPr="00793F25" w:rsidRDefault="008404C5" w:rsidP="008404C5">
            <w:pPr>
              <w:jc w:val="right"/>
              <w:rPr>
                <w:rFonts w:ascii="Bookman Old Style" w:hAnsi="Bookman Old Style" w:cs="Times New Roman"/>
                <w:bCs/>
                <w:spacing w:val="0"/>
                <w:sz w:val="22"/>
                <w:szCs w:val="22"/>
                <w:lang w:val="en-US"/>
              </w:rPr>
            </w:pPr>
            <w:r w:rsidRPr="00793F25">
              <w:rPr>
                <w:rFonts w:ascii="Bookman Old Style" w:hAnsi="Bookman Old Style" w:cs="Times New Roman"/>
                <w:bCs/>
                <w:spacing w:val="0"/>
                <w:sz w:val="22"/>
                <w:szCs w:val="22"/>
                <w:lang w:val="en-US"/>
              </w:rPr>
              <w:t xml:space="preserve"> </w:t>
            </w:r>
            <w:r w:rsidR="00557815">
              <w:rPr>
                <w:rFonts w:ascii="Bookman Old Style" w:hAnsi="Bookman Old Style" w:cs="Times New Roman"/>
                <w:bCs/>
                <w:spacing w:val="0"/>
                <w:sz w:val="22"/>
                <w:szCs w:val="22"/>
                <w:lang w:val="en-US"/>
              </w:rPr>
              <w:t>6</w:t>
            </w:r>
            <w:r w:rsidR="00557815"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000</w:t>
            </w:r>
            <w:r w:rsidR="00557815" w:rsidRPr="00793F25">
              <w:rPr>
                <w:rFonts w:ascii="Bookman Old Style" w:hAnsi="Bookman Old Style" w:cs="Times New Roman"/>
                <w:bCs/>
                <w:spacing w:val="0"/>
                <w:sz w:val="22"/>
                <w:szCs w:val="22"/>
                <w:lang w:val="en-US"/>
              </w:rPr>
              <w:t>,</w:t>
            </w:r>
            <w:r w:rsidR="00557815">
              <w:rPr>
                <w:rFonts w:ascii="Bookman Old Style" w:hAnsi="Bookman Old Style" w:cs="Times New Roman"/>
                <w:bCs/>
                <w:spacing w:val="0"/>
                <w:sz w:val="22"/>
                <w:szCs w:val="22"/>
                <w:lang w:val="en-US"/>
              </w:rPr>
              <w:t>0</w:t>
            </w:r>
            <w:r w:rsidR="00557815" w:rsidRPr="00793F25">
              <w:rPr>
                <w:rFonts w:ascii="Bookman Old Style" w:hAnsi="Bookman Old Style" w:cs="Times New Roman"/>
                <w:bCs/>
                <w:spacing w:val="0"/>
                <w:sz w:val="22"/>
                <w:szCs w:val="22"/>
                <w:lang w:val="en-US"/>
              </w:rPr>
              <w:t>00</w:t>
            </w:r>
          </w:p>
        </w:tc>
      </w:tr>
    </w:tbl>
    <w:p w:rsidR="008404C5" w:rsidRPr="0091719B" w:rsidRDefault="008F09A9" w:rsidP="008F09A9">
      <w:pPr>
        <w:rPr>
          <w:rFonts w:ascii="Bookman Old Style" w:hAnsi="Bookman Old Style" w:cstheme="majorBidi"/>
          <w:b/>
          <w:bCs/>
          <w:sz w:val="22"/>
          <w:szCs w:val="22"/>
        </w:rPr>
      </w:pPr>
      <w:r w:rsidRPr="0091719B">
        <w:rPr>
          <w:rFonts w:ascii="Bookman Old Style" w:hAnsi="Bookman Old Style" w:cstheme="majorBidi"/>
          <w:b/>
          <w:bCs/>
          <w:sz w:val="22"/>
          <w:szCs w:val="22"/>
        </w:rPr>
        <w:t>Balance at the end of the year</w:t>
      </w:r>
    </w:p>
    <w:p w:rsidR="008F09A9" w:rsidRPr="0091719B" w:rsidRDefault="008F09A9" w:rsidP="006F1E34">
      <w:pPr>
        <w:pStyle w:val="ListParagraph"/>
        <w:rPr>
          <w:rFonts w:ascii="Bookman Old Style" w:hAnsi="Bookman Old Style" w:cstheme="majorBidi"/>
          <w:sz w:val="22"/>
          <w:szCs w:val="22"/>
        </w:rPr>
      </w:pPr>
    </w:p>
    <w:tbl>
      <w:tblPr>
        <w:tblW w:w="9090" w:type="dxa"/>
        <w:tblInd w:w="198" w:type="dxa"/>
        <w:tblLayout w:type="fixed"/>
        <w:tblLook w:val="04A0"/>
      </w:tblPr>
      <w:tblGrid>
        <w:gridCol w:w="4446"/>
        <w:gridCol w:w="2934"/>
        <w:gridCol w:w="1710"/>
      </w:tblGrid>
      <w:tr w:rsidR="008404C5" w:rsidRPr="008404C5" w:rsidTr="00BE585F">
        <w:trPr>
          <w:trHeight w:val="503"/>
        </w:trPr>
        <w:tc>
          <w:tcPr>
            <w:tcW w:w="4446" w:type="dxa"/>
            <w:tcBorders>
              <w:top w:val="single" w:sz="4" w:space="0" w:color="auto"/>
              <w:left w:val="single" w:sz="4" w:space="0" w:color="auto"/>
              <w:bottom w:val="single" w:sz="4" w:space="0" w:color="auto"/>
              <w:right w:val="single" w:sz="4" w:space="0" w:color="auto"/>
            </w:tcBorders>
            <w:shd w:val="clear" w:color="auto" w:fill="auto"/>
            <w:noWrap/>
            <w:hideMark/>
          </w:tcPr>
          <w:p w:rsidR="008404C5" w:rsidRPr="008404C5" w:rsidRDefault="008404C5" w:rsidP="00793F25">
            <w:pPr>
              <w:jc w:val="cente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Balances outstanding at year-end</w:t>
            </w:r>
          </w:p>
        </w:tc>
        <w:tc>
          <w:tcPr>
            <w:tcW w:w="2934" w:type="dxa"/>
            <w:tcBorders>
              <w:top w:val="single" w:sz="4" w:space="0" w:color="auto"/>
              <w:left w:val="nil"/>
              <w:bottom w:val="single" w:sz="4" w:space="0" w:color="auto"/>
              <w:right w:val="single" w:sz="4" w:space="0" w:color="auto"/>
            </w:tcBorders>
            <w:shd w:val="clear" w:color="auto" w:fill="auto"/>
            <w:hideMark/>
          </w:tcPr>
          <w:p w:rsidR="008404C5" w:rsidRPr="008404C5" w:rsidRDefault="008404C5" w:rsidP="00793F25">
            <w:pPr>
              <w:jc w:val="cente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xml:space="preserve">Related </w:t>
            </w:r>
            <w:r w:rsidR="00793F25" w:rsidRPr="008404C5">
              <w:rPr>
                <w:rFonts w:ascii="Bookman Old Style" w:hAnsi="Bookman Old Style" w:cs="Times New Roman"/>
                <w:b/>
                <w:bCs/>
                <w:spacing w:val="0"/>
                <w:sz w:val="22"/>
                <w:szCs w:val="22"/>
                <w:lang w:val="en-US"/>
              </w:rPr>
              <w:t>Party Relationship</w:t>
            </w:r>
          </w:p>
        </w:tc>
        <w:tc>
          <w:tcPr>
            <w:tcW w:w="1710" w:type="dxa"/>
            <w:tcBorders>
              <w:top w:val="single" w:sz="4" w:space="0" w:color="auto"/>
              <w:left w:val="nil"/>
              <w:bottom w:val="single" w:sz="4" w:space="0" w:color="auto"/>
              <w:right w:val="single" w:sz="4" w:space="0" w:color="auto"/>
            </w:tcBorders>
            <w:shd w:val="clear" w:color="auto" w:fill="auto"/>
            <w:noWrap/>
            <w:hideMark/>
          </w:tcPr>
          <w:p w:rsidR="008404C5" w:rsidRPr="008404C5" w:rsidRDefault="008F09A9" w:rsidP="00793F25">
            <w:pPr>
              <w:jc w:val="center"/>
              <w:rPr>
                <w:rFonts w:ascii="Bookman Old Style" w:hAnsi="Bookman Old Style" w:cs="Times New Roman"/>
                <w:b/>
                <w:bCs/>
                <w:spacing w:val="0"/>
                <w:sz w:val="22"/>
                <w:szCs w:val="22"/>
                <w:lang w:val="en-US"/>
              </w:rPr>
            </w:pPr>
            <w:r w:rsidRPr="0091719B">
              <w:rPr>
                <w:rFonts w:ascii="Bookman Old Style" w:hAnsi="Bookman Old Style" w:cs="Times New Roman"/>
                <w:b/>
                <w:bCs/>
                <w:spacing w:val="0"/>
                <w:sz w:val="22"/>
                <w:szCs w:val="22"/>
                <w:lang w:val="en-US"/>
              </w:rPr>
              <w:t>Amount</w:t>
            </w:r>
          </w:p>
        </w:tc>
      </w:tr>
      <w:tr w:rsidR="008404C5" w:rsidRPr="008404C5" w:rsidTr="00BE585F">
        <w:trPr>
          <w:trHeight w:val="300"/>
        </w:trPr>
        <w:tc>
          <w:tcPr>
            <w:tcW w:w="4446"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8404C5" w:rsidP="008404C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Account Payable</w:t>
            </w:r>
          </w:p>
        </w:tc>
        <w:tc>
          <w:tcPr>
            <w:tcW w:w="2934" w:type="dxa"/>
            <w:tcBorders>
              <w:top w:val="nil"/>
              <w:left w:val="nil"/>
              <w:bottom w:val="single" w:sz="4" w:space="0" w:color="auto"/>
              <w:right w:val="single" w:sz="4" w:space="0" w:color="auto"/>
            </w:tcBorders>
            <w:shd w:val="clear" w:color="auto" w:fill="auto"/>
            <w:hideMark/>
          </w:tcPr>
          <w:p w:rsidR="008404C5" w:rsidRPr="008404C5" w:rsidRDefault="008404C5" w:rsidP="008404C5">
            <w:pPr>
              <w:rPr>
                <w:rFonts w:ascii="Bookman Old Style" w:hAnsi="Bookman Old Style" w:cs="Times New Roman"/>
                <w:b/>
                <w:bCs/>
                <w:spacing w:val="0"/>
                <w:sz w:val="22"/>
                <w:szCs w:val="22"/>
                <w:lang w:val="en-US"/>
              </w:rPr>
            </w:pPr>
            <w:r w:rsidRPr="008404C5">
              <w:rPr>
                <w:rFonts w:ascii="Bookman Old Style" w:hAnsi="Bookman Old Style" w:cs="Times New Roman"/>
                <w:b/>
                <w:bCs/>
                <w:spacing w:val="0"/>
                <w:sz w:val="22"/>
                <w:szCs w:val="22"/>
                <w:lang w:val="en-US"/>
              </w:rPr>
              <w:t> </w:t>
            </w:r>
          </w:p>
        </w:tc>
        <w:tc>
          <w:tcPr>
            <w:tcW w:w="1710"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w:t>
            </w:r>
          </w:p>
        </w:tc>
      </w:tr>
      <w:tr w:rsidR="008404C5" w:rsidRPr="008404C5" w:rsidTr="00BE585F">
        <w:trPr>
          <w:trHeight w:val="323"/>
        </w:trPr>
        <w:tc>
          <w:tcPr>
            <w:tcW w:w="4446"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ABC Co.</w:t>
            </w:r>
            <w:r w:rsidR="008404C5" w:rsidRPr="008404C5">
              <w:rPr>
                <w:rFonts w:ascii="Bookman Old Style" w:hAnsi="Bookman Old Style" w:cs="Times New Roman"/>
                <w:spacing w:val="0"/>
                <w:sz w:val="22"/>
                <w:szCs w:val="22"/>
                <w:lang w:val="en-US"/>
              </w:rPr>
              <w:t>, Ltd.</w:t>
            </w:r>
          </w:p>
        </w:tc>
        <w:tc>
          <w:tcPr>
            <w:tcW w:w="2934"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Holding company </w:t>
            </w:r>
          </w:p>
        </w:tc>
        <w:tc>
          <w:tcPr>
            <w:tcW w:w="1710" w:type="dxa"/>
            <w:tcBorders>
              <w:top w:val="nil"/>
              <w:left w:val="nil"/>
              <w:bottom w:val="single" w:sz="4" w:space="0" w:color="auto"/>
              <w:right w:val="single" w:sz="4" w:space="0" w:color="auto"/>
            </w:tcBorders>
            <w:shd w:val="clear" w:color="auto" w:fill="auto"/>
            <w:noWrap/>
            <w:hideMark/>
          </w:tcPr>
          <w:p w:rsidR="008404C5" w:rsidRPr="00793F25" w:rsidRDefault="00557815" w:rsidP="00793F25">
            <w:pPr>
              <w:jc w:val="right"/>
              <w:rPr>
                <w:rFonts w:ascii="Bookman Old Style" w:hAnsi="Bookman Old Style" w:cs="Times New Roman"/>
                <w:bCs/>
                <w:spacing w:val="0"/>
                <w:sz w:val="22"/>
                <w:szCs w:val="22"/>
                <w:lang w:val="en-US"/>
              </w:rPr>
            </w:pPr>
            <w:r>
              <w:rPr>
                <w:rFonts w:ascii="Bookman Old Style" w:hAnsi="Bookman Old Style" w:cs="Times New Roman"/>
                <w:bCs/>
                <w:spacing w:val="0"/>
                <w:sz w:val="22"/>
                <w:szCs w:val="22"/>
                <w:lang w:val="en-US"/>
              </w:rPr>
              <w:t>500,000</w:t>
            </w:r>
            <w:r w:rsidR="008404C5" w:rsidRPr="00793F25">
              <w:rPr>
                <w:rFonts w:ascii="Bookman Old Style" w:hAnsi="Bookman Old Style" w:cs="Times New Roman"/>
                <w:bCs/>
                <w:spacing w:val="0"/>
                <w:sz w:val="22"/>
                <w:szCs w:val="22"/>
                <w:lang w:val="en-US"/>
              </w:rPr>
              <w:t xml:space="preserve"> </w:t>
            </w:r>
          </w:p>
        </w:tc>
      </w:tr>
      <w:tr w:rsidR="008404C5" w:rsidRPr="008404C5" w:rsidTr="00BE585F">
        <w:trPr>
          <w:trHeight w:val="350"/>
        </w:trPr>
        <w:tc>
          <w:tcPr>
            <w:tcW w:w="4446"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p>
        </w:tc>
        <w:tc>
          <w:tcPr>
            <w:tcW w:w="2934"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p>
        </w:tc>
        <w:tc>
          <w:tcPr>
            <w:tcW w:w="1710" w:type="dxa"/>
            <w:tcBorders>
              <w:top w:val="nil"/>
              <w:left w:val="nil"/>
              <w:bottom w:val="single" w:sz="4" w:space="0" w:color="auto"/>
              <w:right w:val="single" w:sz="4" w:space="0" w:color="auto"/>
            </w:tcBorders>
            <w:shd w:val="clear" w:color="auto" w:fill="auto"/>
            <w:noWrap/>
            <w:hideMark/>
          </w:tcPr>
          <w:p w:rsidR="008404C5" w:rsidRPr="00793F25" w:rsidRDefault="008404C5" w:rsidP="00793F25">
            <w:pPr>
              <w:jc w:val="right"/>
              <w:rPr>
                <w:rFonts w:ascii="Bookman Old Style" w:hAnsi="Bookman Old Style" w:cs="Times New Roman"/>
                <w:bCs/>
                <w:spacing w:val="0"/>
                <w:sz w:val="22"/>
                <w:szCs w:val="22"/>
                <w:lang w:val="en-US"/>
              </w:rPr>
            </w:pPr>
          </w:p>
        </w:tc>
      </w:tr>
      <w:tr w:rsidR="008404C5" w:rsidRPr="008404C5" w:rsidTr="00BE585F">
        <w:trPr>
          <w:trHeight w:val="305"/>
        </w:trPr>
        <w:tc>
          <w:tcPr>
            <w:tcW w:w="4446" w:type="dxa"/>
            <w:tcBorders>
              <w:top w:val="nil"/>
              <w:left w:val="single" w:sz="4" w:space="0" w:color="auto"/>
              <w:bottom w:val="single" w:sz="4" w:space="0" w:color="auto"/>
              <w:right w:val="single" w:sz="4" w:space="0" w:color="auto"/>
            </w:tcBorders>
            <w:shd w:val="clear" w:color="auto" w:fill="auto"/>
            <w:noWrap/>
            <w:hideMark/>
          </w:tcPr>
          <w:p w:rsidR="008404C5" w:rsidRPr="008404C5" w:rsidRDefault="00557815" w:rsidP="008404C5">
            <w:pPr>
              <w:rPr>
                <w:rFonts w:ascii="Bookman Old Style" w:hAnsi="Bookman Old Style" w:cs="Times New Roman"/>
                <w:spacing w:val="0"/>
                <w:sz w:val="22"/>
                <w:szCs w:val="22"/>
                <w:lang w:val="en-US"/>
              </w:rPr>
            </w:pPr>
            <w:r>
              <w:rPr>
                <w:rFonts w:ascii="Bookman Old Style" w:hAnsi="Bookman Old Style" w:cs="Times New Roman"/>
                <w:spacing w:val="0"/>
                <w:sz w:val="22"/>
                <w:szCs w:val="22"/>
                <w:lang w:val="en-US"/>
              </w:rPr>
              <w:t xml:space="preserve">XYZ </w:t>
            </w:r>
            <w:r w:rsidR="008404C5" w:rsidRPr="008404C5">
              <w:rPr>
                <w:rFonts w:ascii="Bookman Old Style" w:hAnsi="Bookman Old Style" w:cs="Times New Roman"/>
                <w:spacing w:val="0"/>
                <w:sz w:val="22"/>
                <w:szCs w:val="22"/>
                <w:lang w:val="en-US"/>
              </w:rPr>
              <w:t xml:space="preserve"> Pvt. Ltd </w:t>
            </w:r>
          </w:p>
        </w:tc>
        <w:tc>
          <w:tcPr>
            <w:tcW w:w="2934" w:type="dxa"/>
            <w:tcBorders>
              <w:top w:val="nil"/>
              <w:left w:val="nil"/>
              <w:bottom w:val="single" w:sz="4" w:space="0" w:color="auto"/>
              <w:right w:val="single" w:sz="4" w:space="0" w:color="auto"/>
            </w:tcBorders>
            <w:shd w:val="clear" w:color="auto" w:fill="auto"/>
            <w:noWrap/>
            <w:hideMark/>
          </w:tcPr>
          <w:p w:rsidR="008404C5" w:rsidRPr="008404C5" w:rsidRDefault="008404C5" w:rsidP="008404C5">
            <w:pPr>
              <w:rPr>
                <w:rFonts w:ascii="Bookman Old Style" w:hAnsi="Bookman Old Style" w:cs="Times New Roman"/>
                <w:spacing w:val="0"/>
                <w:sz w:val="22"/>
                <w:szCs w:val="22"/>
                <w:lang w:val="en-US"/>
              </w:rPr>
            </w:pPr>
            <w:r w:rsidRPr="008404C5">
              <w:rPr>
                <w:rFonts w:ascii="Bookman Old Style" w:hAnsi="Bookman Old Style" w:cs="Times New Roman"/>
                <w:spacing w:val="0"/>
                <w:sz w:val="22"/>
                <w:szCs w:val="22"/>
                <w:lang w:val="en-US"/>
              </w:rPr>
              <w:t xml:space="preserve"> Associate Company </w:t>
            </w:r>
          </w:p>
        </w:tc>
        <w:tc>
          <w:tcPr>
            <w:tcW w:w="1710" w:type="dxa"/>
            <w:tcBorders>
              <w:top w:val="nil"/>
              <w:left w:val="nil"/>
              <w:bottom w:val="single" w:sz="4" w:space="0" w:color="auto"/>
              <w:right w:val="single" w:sz="4" w:space="0" w:color="auto"/>
            </w:tcBorders>
            <w:shd w:val="clear" w:color="auto" w:fill="auto"/>
            <w:noWrap/>
            <w:hideMark/>
          </w:tcPr>
          <w:p w:rsidR="008404C5" w:rsidRPr="00793F25" w:rsidRDefault="00557815" w:rsidP="00793F25">
            <w:pPr>
              <w:jc w:val="right"/>
              <w:rPr>
                <w:rFonts w:ascii="Bookman Old Style" w:hAnsi="Bookman Old Style" w:cs="Times New Roman"/>
                <w:bCs/>
                <w:spacing w:val="0"/>
                <w:sz w:val="22"/>
                <w:szCs w:val="22"/>
                <w:lang w:val="en-US"/>
              </w:rPr>
            </w:pPr>
            <w:r>
              <w:rPr>
                <w:rFonts w:ascii="Bookman Old Style" w:hAnsi="Bookman Old Style" w:cs="Times New Roman"/>
                <w:bCs/>
                <w:spacing w:val="0"/>
                <w:sz w:val="22"/>
                <w:szCs w:val="22"/>
                <w:lang w:val="en-US"/>
              </w:rPr>
              <w:t>1,000,000</w:t>
            </w:r>
            <w:r w:rsidR="008404C5" w:rsidRPr="00793F25">
              <w:rPr>
                <w:rFonts w:ascii="Bookman Old Style" w:hAnsi="Bookman Old Style" w:cs="Times New Roman"/>
                <w:bCs/>
                <w:spacing w:val="0"/>
                <w:sz w:val="22"/>
                <w:szCs w:val="22"/>
                <w:lang w:val="en-US"/>
              </w:rPr>
              <w:t xml:space="preserve"> </w:t>
            </w:r>
          </w:p>
        </w:tc>
      </w:tr>
    </w:tbl>
    <w:p w:rsidR="008404C5" w:rsidRPr="0091719B" w:rsidRDefault="008404C5" w:rsidP="006F1E34">
      <w:pPr>
        <w:pStyle w:val="ListParagraph"/>
        <w:rPr>
          <w:rFonts w:ascii="Bookman Old Style" w:hAnsi="Bookman Old Style" w:cstheme="majorBidi"/>
          <w:sz w:val="22"/>
          <w:szCs w:val="22"/>
        </w:rPr>
      </w:pPr>
    </w:p>
    <w:p w:rsidR="004E23EB" w:rsidRPr="0091719B" w:rsidRDefault="004E23EB" w:rsidP="00BE585F">
      <w:pPr>
        <w:numPr>
          <w:ilvl w:val="0"/>
          <w:numId w:val="1"/>
        </w:numPr>
        <w:tabs>
          <w:tab w:val="clear" w:pos="360"/>
          <w:tab w:val="num" w:pos="0"/>
          <w:tab w:val="left" w:pos="540"/>
        </w:tabs>
        <w:ind w:left="540" w:hanging="540"/>
        <w:jc w:val="both"/>
        <w:rPr>
          <w:rFonts w:ascii="Bookman Old Style" w:hAnsi="Bookman Old Style" w:cstheme="majorBidi"/>
          <w:b/>
          <w:sz w:val="22"/>
          <w:szCs w:val="22"/>
          <w:lang w:val="en-US"/>
        </w:rPr>
      </w:pPr>
      <w:r w:rsidRPr="0091719B">
        <w:rPr>
          <w:rFonts w:ascii="Bookman Old Style" w:hAnsi="Bookman Old Style" w:cstheme="majorBidi"/>
          <w:b/>
          <w:sz w:val="22"/>
          <w:szCs w:val="22"/>
          <w:lang w:val="en-US"/>
        </w:rPr>
        <w:t>Others</w:t>
      </w:r>
    </w:p>
    <w:p w:rsidR="004E23EB" w:rsidRPr="0091719B" w:rsidRDefault="004E23EB" w:rsidP="00806C1F">
      <w:pPr>
        <w:tabs>
          <w:tab w:val="left" w:pos="720"/>
        </w:tabs>
        <w:ind w:left="-90"/>
        <w:jc w:val="both"/>
        <w:rPr>
          <w:rFonts w:ascii="Bookman Old Style" w:hAnsi="Bookman Old Style" w:cstheme="majorBidi"/>
          <w:sz w:val="22"/>
          <w:szCs w:val="22"/>
          <w:lang w:val="en-US"/>
        </w:rPr>
      </w:pPr>
    </w:p>
    <w:p w:rsidR="0031560C" w:rsidRPr="0091719B" w:rsidRDefault="00122678" w:rsidP="00806C1F">
      <w:pPr>
        <w:numPr>
          <w:ilvl w:val="0"/>
          <w:numId w:val="16"/>
        </w:numPr>
        <w:tabs>
          <w:tab w:val="left" w:pos="540"/>
        </w:tabs>
        <w:ind w:left="540" w:hanging="45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There are no undisputed amounts outstanding in respect of provident fund,</w:t>
      </w:r>
      <w:r w:rsidR="003D2C1A" w:rsidRPr="0091719B">
        <w:rPr>
          <w:rFonts w:ascii="Bookman Old Style" w:hAnsi="Bookman Old Style" w:cstheme="majorBidi"/>
          <w:sz w:val="22"/>
          <w:szCs w:val="22"/>
          <w:lang w:val="en-US"/>
        </w:rPr>
        <w:t xml:space="preserve"> </w:t>
      </w:r>
      <w:r w:rsidRPr="0091719B">
        <w:rPr>
          <w:rFonts w:ascii="Bookman Old Style" w:hAnsi="Bookman Old Style" w:cstheme="majorBidi"/>
          <w:sz w:val="22"/>
          <w:szCs w:val="22"/>
          <w:lang w:val="en-US"/>
        </w:rPr>
        <w:t xml:space="preserve">employee state insurance, income tax, wealth tax, sales tax, customs duty, excise duty, cess and any other applicable statutory dues, which were due for more than six months as at the Balance Sheet date. </w:t>
      </w:r>
    </w:p>
    <w:p w:rsidR="00035F75" w:rsidRPr="0091719B" w:rsidRDefault="00035F75" w:rsidP="00806C1F">
      <w:pPr>
        <w:tabs>
          <w:tab w:val="left" w:pos="720"/>
        </w:tabs>
        <w:ind w:left="-90"/>
        <w:jc w:val="both"/>
        <w:rPr>
          <w:rFonts w:ascii="Bookman Old Style" w:hAnsi="Bookman Old Style" w:cstheme="majorBidi"/>
          <w:sz w:val="22"/>
          <w:szCs w:val="22"/>
          <w:lang w:val="en-US"/>
        </w:rPr>
      </w:pPr>
    </w:p>
    <w:p w:rsidR="00122678" w:rsidRPr="0091719B" w:rsidRDefault="00122678" w:rsidP="00806C1F">
      <w:pPr>
        <w:numPr>
          <w:ilvl w:val="0"/>
          <w:numId w:val="16"/>
        </w:numPr>
        <w:tabs>
          <w:tab w:val="left" w:pos="540"/>
        </w:tabs>
        <w:ind w:left="540" w:hanging="45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Further, there are no disputed dues of /income tax/custom duty/wealth tax/excise duty/cess as at the Balance sheet date.</w:t>
      </w:r>
    </w:p>
    <w:p w:rsidR="0069346F" w:rsidRPr="0091719B" w:rsidRDefault="0069346F" w:rsidP="00806C1F">
      <w:pPr>
        <w:tabs>
          <w:tab w:val="left" w:pos="540"/>
          <w:tab w:val="left" w:pos="720"/>
        </w:tabs>
        <w:ind w:left="-90"/>
        <w:jc w:val="both"/>
        <w:rPr>
          <w:rFonts w:ascii="Bookman Old Style" w:hAnsi="Bookman Old Style" w:cstheme="majorBidi"/>
          <w:sz w:val="22"/>
          <w:szCs w:val="22"/>
          <w:lang w:val="en-US"/>
        </w:rPr>
      </w:pPr>
    </w:p>
    <w:p w:rsidR="007D699C" w:rsidRPr="0091719B" w:rsidRDefault="007D699C" w:rsidP="00806C1F">
      <w:pPr>
        <w:numPr>
          <w:ilvl w:val="0"/>
          <w:numId w:val="16"/>
        </w:numPr>
        <w:tabs>
          <w:tab w:val="left" w:pos="540"/>
        </w:tabs>
        <w:ind w:left="540" w:hanging="450"/>
        <w:jc w:val="both"/>
        <w:rPr>
          <w:rFonts w:ascii="Bookman Old Style" w:hAnsi="Bookman Old Style" w:cstheme="majorBidi"/>
          <w:sz w:val="22"/>
          <w:szCs w:val="22"/>
          <w:lang w:val="en-US"/>
        </w:rPr>
      </w:pPr>
      <w:r w:rsidRPr="0091719B">
        <w:rPr>
          <w:rFonts w:ascii="Bookman Old Style" w:hAnsi="Bookman Old Style" w:cstheme="majorBidi"/>
          <w:sz w:val="22"/>
          <w:szCs w:val="22"/>
          <w:lang w:val="en-US"/>
        </w:rPr>
        <w:t>The financial statements and appended notes thereto, include all material disclosures necessary for these accounts to show a true and fair view of the state of affai</w:t>
      </w:r>
      <w:r w:rsidR="00A124DE" w:rsidRPr="0091719B">
        <w:rPr>
          <w:rFonts w:ascii="Bookman Old Style" w:hAnsi="Bookman Old Style" w:cstheme="majorBidi"/>
          <w:sz w:val="22"/>
          <w:szCs w:val="22"/>
          <w:lang w:val="en-US"/>
        </w:rPr>
        <w:t xml:space="preserve">rs and </w:t>
      </w:r>
      <w:r w:rsidRPr="0091719B">
        <w:rPr>
          <w:rFonts w:ascii="Bookman Old Style" w:hAnsi="Bookman Old Style" w:cstheme="majorBidi"/>
          <w:sz w:val="22"/>
          <w:szCs w:val="22"/>
          <w:lang w:val="en-US"/>
        </w:rPr>
        <w:t>are free of material misstatements, including omissions.</w:t>
      </w:r>
    </w:p>
    <w:p w:rsidR="007D699C" w:rsidRPr="0091719B" w:rsidRDefault="007D699C" w:rsidP="00806C1F">
      <w:pPr>
        <w:jc w:val="both"/>
        <w:rPr>
          <w:rFonts w:ascii="Bookman Old Style" w:hAnsi="Bookman Old Style" w:cstheme="majorBidi"/>
          <w:sz w:val="22"/>
          <w:szCs w:val="22"/>
          <w:lang w:val="en-US"/>
        </w:rPr>
      </w:pPr>
    </w:p>
    <w:p w:rsidR="00085F2F" w:rsidRPr="0091719B" w:rsidRDefault="007D699C" w:rsidP="00806C1F">
      <w:pPr>
        <w:numPr>
          <w:ilvl w:val="0"/>
          <w:numId w:val="16"/>
        </w:numPr>
        <w:tabs>
          <w:tab w:val="left" w:pos="540"/>
        </w:tabs>
        <w:ind w:left="540" w:hanging="450"/>
        <w:jc w:val="both"/>
        <w:rPr>
          <w:rFonts w:ascii="Bookman Old Style" w:hAnsi="Bookman Old Style" w:cstheme="majorBidi"/>
          <w:sz w:val="22"/>
          <w:szCs w:val="22"/>
        </w:rPr>
      </w:pPr>
      <w:r w:rsidRPr="0091719B">
        <w:rPr>
          <w:rFonts w:ascii="Bookman Old Style" w:hAnsi="Bookman Old Style" w:cstheme="majorBidi"/>
          <w:sz w:val="22"/>
          <w:szCs w:val="22"/>
          <w:lang w:val="en-US"/>
        </w:rPr>
        <w:t xml:space="preserve">We are not aware of any violations or possible violations of laws or regulations the effect of which should be considered for disclosure in the </w:t>
      </w:r>
      <w:r w:rsidR="00A43FFD" w:rsidRPr="0091719B">
        <w:rPr>
          <w:rFonts w:ascii="Bookman Old Style" w:hAnsi="Bookman Old Style" w:cstheme="majorBidi"/>
          <w:sz w:val="22"/>
          <w:szCs w:val="22"/>
          <w:lang w:val="en-US"/>
        </w:rPr>
        <w:t>Financial Statements</w:t>
      </w:r>
      <w:r w:rsidR="00736D0D" w:rsidRPr="0091719B">
        <w:rPr>
          <w:rFonts w:ascii="Bookman Old Style" w:hAnsi="Bookman Old Style" w:cstheme="majorBidi"/>
          <w:sz w:val="22"/>
          <w:szCs w:val="22"/>
          <w:lang w:val="en-US"/>
        </w:rPr>
        <w:t xml:space="preserve">. </w:t>
      </w:r>
      <w:r w:rsidRPr="0091719B">
        <w:rPr>
          <w:rFonts w:ascii="Bookman Old Style" w:hAnsi="Bookman Old Style" w:cstheme="majorBidi"/>
          <w:sz w:val="22"/>
          <w:szCs w:val="22"/>
          <w:lang w:val="en-US"/>
        </w:rPr>
        <w:t xml:space="preserve">There have been no communications from regulatory agencies concerning non-compliance with or deficiencies in financial reporting practices that could have a material effect on the </w:t>
      </w:r>
      <w:r w:rsidR="00A43FFD" w:rsidRPr="0091719B">
        <w:rPr>
          <w:rFonts w:ascii="Bookman Old Style" w:hAnsi="Bookman Old Style" w:cstheme="majorBidi"/>
          <w:sz w:val="22"/>
          <w:szCs w:val="22"/>
          <w:lang w:val="en-US"/>
        </w:rPr>
        <w:t>Financial Statements</w:t>
      </w:r>
      <w:r w:rsidRPr="0091719B">
        <w:rPr>
          <w:rFonts w:ascii="Bookman Old Style" w:hAnsi="Bookman Old Style" w:cstheme="majorBidi"/>
          <w:sz w:val="22"/>
          <w:szCs w:val="22"/>
          <w:lang w:val="en-US"/>
        </w:rPr>
        <w:t xml:space="preserve"> </w:t>
      </w:r>
      <w:r w:rsidR="00085F2F" w:rsidRPr="0091719B">
        <w:rPr>
          <w:rFonts w:ascii="Bookman Old Style" w:hAnsi="Bookman Old Style" w:cstheme="majorBidi"/>
          <w:sz w:val="22"/>
          <w:szCs w:val="22"/>
          <w:lang w:val="en-US"/>
        </w:rPr>
        <w:t>in the event of non-compliance.</w:t>
      </w:r>
    </w:p>
    <w:p w:rsidR="000D1D62" w:rsidRPr="0091719B" w:rsidRDefault="000D1D62" w:rsidP="00A124DE">
      <w:pPr>
        <w:pStyle w:val="ListParagraph"/>
        <w:ind w:left="0"/>
        <w:rPr>
          <w:rFonts w:ascii="Bookman Old Style" w:hAnsi="Bookman Old Style" w:cstheme="majorBidi"/>
          <w:color w:val="FF0000"/>
          <w:sz w:val="22"/>
          <w:szCs w:val="22"/>
        </w:rPr>
      </w:pPr>
    </w:p>
    <w:p w:rsidR="00D21882" w:rsidRPr="0091719B" w:rsidRDefault="00005233" w:rsidP="00D21882">
      <w:pPr>
        <w:numPr>
          <w:ilvl w:val="0"/>
          <w:numId w:val="16"/>
        </w:numPr>
        <w:tabs>
          <w:tab w:val="left" w:pos="540"/>
        </w:tabs>
        <w:ind w:left="540" w:hanging="450"/>
        <w:jc w:val="both"/>
        <w:rPr>
          <w:rFonts w:ascii="Bookman Old Style" w:hAnsi="Bookman Old Style" w:cstheme="majorBidi"/>
          <w:sz w:val="22"/>
          <w:szCs w:val="22"/>
        </w:rPr>
      </w:pPr>
      <w:r w:rsidRPr="0091719B">
        <w:rPr>
          <w:rFonts w:ascii="Bookman Old Style" w:hAnsi="Bookman Old Style" w:cstheme="majorBidi"/>
          <w:sz w:val="22"/>
          <w:szCs w:val="22"/>
        </w:rPr>
        <w:t>Income &amp; Expenditure account and Balance Sheet have been prepared in compliance with</w:t>
      </w:r>
      <w:r w:rsidR="00523596">
        <w:rPr>
          <w:rFonts w:ascii="Bookman Old Style" w:hAnsi="Bookman Old Style" w:cstheme="majorBidi"/>
          <w:sz w:val="22"/>
          <w:szCs w:val="22"/>
        </w:rPr>
        <w:t xml:space="preserve"> Revised</w:t>
      </w:r>
      <w:r w:rsidRPr="0091719B">
        <w:rPr>
          <w:rFonts w:ascii="Bookman Old Style" w:hAnsi="Bookman Old Style" w:cstheme="majorBidi"/>
          <w:sz w:val="22"/>
          <w:szCs w:val="22"/>
        </w:rPr>
        <w:t xml:space="preserve"> Schedule VI of the Companies Act, 1956 and the applicable accounting Standards in the Companies (Accounting Standards) Rules, 2006 and the provisions of the Companies Act, 1956, to the extent applicable</w:t>
      </w:r>
      <w:r w:rsidR="00B54610" w:rsidRPr="0091719B">
        <w:rPr>
          <w:rFonts w:ascii="Bookman Old Style" w:hAnsi="Bookman Old Style" w:cstheme="majorBidi"/>
          <w:sz w:val="22"/>
          <w:szCs w:val="22"/>
        </w:rPr>
        <w:t>.</w:t>
      </w:r>
    </w:p>
    <w:p w:rsidR="00061041" w:rsidRPr="0091719B" w:rsidRDefault="00061041" w:rsidP="00061041">
      <w:pPr>
        <w:ind w:firstLine="90"/>
        <w:jc w:val="both"/>
        <w:rPr>
          <w:rFonts w:ascii="Bookman Old Style" w:hAnsi="Bookman Old Style" w:cstheme="majorBidi"/>
          <w:color w:val="FF0000"/>
          <w:sz w:val="22"/>
          <w:szCs w:val="22"/>
        </w:rPr>
      </w:pPr>
    </w:p>
    <w:p w:rsidR="007D699C" w:rsidRPr="0091719B" w:rsidRDefault="007D699C" w:rsidP="00061041">
      <w:pPr>
        <w:ind w:left="90"/>
        <w:rPr>
          <w:rFonts w:ascii="Bookman Old Style" w:hAnsi="Bookman Old Style" w:cstheme="majorBidi"/>
          <w:sz w:val="22"/>
          <w:szCs w:val="22"/>
          <w:lang w:val="en-US"/>
        </w:rPr>
      </w:pPr>
      <w:r w:rsidRPr="0091719B">
        <w:rPr>
          <w:rFonts w:ascii="Bookman Old Style" w:hAnsi="Bookman Old Style" w:cstheme="majorBidi"/>
          <w:sz w:val="22"/>
          <w:szCs w:val="22"/>
          <w:lang w:val="en-US"/>
        </w:rPr>
        <w:t>Yours faithfully</w:t>
      </w:r>
    </w:p>
    <w:p w:rsidR="00024A8A" w:rsidRPr="0091719B" w:rsidRDefault="00024A8A" w:rsidP="00061041">
      <w:pPr>
        <w:ind w:left="90"/>
        <w:rPr>
          <w:rFonts w:ascii="Bookman Old Style" w:hAnsi="Bookman Old Style" w:cstheme="majorBidi"/>
          <w:sz w:val="22"/>
          <w:szCs w:val="22"/>
        </w:rPr>
      </w:pPr>
    </w:p>
    <w:p w:rsidR="00465296" w:rsidRPr="0091719B" w:rsidRDefault="004423F2" w:rsidP="003F512E">
      <w:pPr>
        <w:ind w:left="90"/>
        <w:rPr>
          <w:rFonts w:ascii="Bookman Old Style" w:hAnsi="Bookman Old Style" w:cstheme="majorBidi"/>
          <w:b/>
          <w:sz w:val="22"/>
          <w:szCs w:val="22"/>
        </w:rPr>
      </w:pPr>
      <w:r w:rsidRPr="0091719B">
        <w:rPr>
          <w:rFonts w:ascii="Bookman Old Style" w:hAnsi="Bookman Old Style" w:cstheme="majorBidi"/>
          <w:b/>
          <w:sz w:val="22"/>
          <w:szCs w:val="22"/>
        </w:rPr>
        <w:t xml:space="preserve">For </w:t>
      </w:r>
      <w:r w:rsidR="00557815">
        <w:rPr>
          <w:rFonts w:ascii="Bookman Old Style" w:hAnsi="Bookman Old Style" w:cstheme="majorBidi"/>
          <w:b/>
          <w:sz w:val="22"/>
          <w:szCs w:val="22"/>
        </w:rPr>
        <w:t>A 2 Z CO.</w:t>
      </w:r>
      <w:r w:rsidR="00793F25" w:rsidRPr="0091719B">
        <w:rPr>
          <w:rFonts w:ascii="Bookman Old Style" w:hAnsi="Bookman Old Style" w:cstheme="majorBidi"/>
          <w:b/>
          <w:sz w:val="22"/>
          <w:szCs w:val="22"/>
        </w:rPr>
        <w:t xml:space="preserve"> </w:t>
      </w:r>
      <w:r w:rsidR="00A124DE" w:rsidRPr="0091719B">
        <w:rPr>
          <w:rFonts w:ascii="Bookman Old Style" w:hAnsi="Bookman Old Style" w:cstheme="majorBidi"/>
          <w:b/>
          <w:sz w:val="22"/>
          <w:szCs w:val="22"/>
        </w:rPr>
        <w:t>Pvt. Ltd.</w:t>
      </w:r>
    </w:p>
    <w:p w:rsidR="00B54610" w:rsidRPr="0091719B" w:rsidRDefault="00B54610" w:rsidP="00061041">
      <w:pPr>
        <w:ind w:left="90"/>
        <w:rPr>
          <w:rFonts w:ascii="Bookman Old Style" w:hAnsi="Bookman Old Style" w:cstheme="majorBidi"/>
          <w:b/>
          <w:color w:val="FF0000"/>
          <w:sz w:val="22"/>
          <w:szCs w:val="22"/>
        </w:rPr>
      </w:pPr>
    </w:p>
    <w:p w:rsidR="00B54610" w:rsidRPr="0091719B" w:rsidRDefault="00B54610" w:rsidP="00061041">
      <w:pPr>
        <w:ind w:left="90"/>
        <w:rPr>
          <w:rFonts w:ascii="Bookman Old Style" w:hAnsi="Bookman Old Style" w:cstheme="majorBidi"/>
          <w:b/>
          <w:color w:val="FF0000"/>
          <w:sz w:val="22"/>
          <w:szCs w:val="22"/>
        </w:rPr>
      </w:pPr>
    </w:p>
    <w:p w:rsidR="00B54610" w:rsidRPr="0091719B" w:rsidRDefault="00B54610" w:rsidP="00061041">
      <w:pPr>
        <w:ind w:left="90"/>
        <w:rPr>
          <w:rFonts w:ascii="Bookman Old Style" w:hAnsi="Bookman Old Style" w:cstheme="majorBidi"/>
          <w:b/>
          <w:sz w:val="22"/>
          <w:szCs w:val="22"/>
        </w:rPr>
      </w:pPr>
      <w:r w:rsidRPr="0091719B">
        <w:rPr>
          <w:rFonts w:ascii="Bookman Old Style" w:hAnsi="Bookman Old Style" w:cstheme="majorBidi"/>
          <w:b/>
          <w:sz w:val="22"/>
          <w:szCs w:val="22"/>
        </w:rPr>
        <w:t>Authorized Signatory</w:t>
      </w:r>
    </w:p>
    <w:p w:rsidR="007D699C" w:rsidRPr="00793F25" w:rsidRDefault="007D699C" w:rsidP="00061041">
      <w:pPr>
        <w:ind w:left="90"/>
        <w:rPr>
          <w:rFonts w:ascii="Bookman Old Style" w:hAnsi="Bookman Old Style" w:cstheme="majorBidi"/>
          <w:sz w:val="22"/>
          <w:szCs w:val="22"/>
        </w:rPr>
      </w:pPr>
      <w:r w:rsidRPr="00793F25">
        <w:rPr>
          <w:rFonts w:ascii="Bookman Old Style" w:hAnsi="Bookman Old Style" w:cstheme="majorBidi"/>
          <w:sz w:val="22"/>
          <w:szCs w:val="22"/>
        </w:rPr>
        <w:t>Date:</w:t>
      </w:r>
      <w:r w:rsidR="00A73D35">
        <w:rPr>
          <w:rFonts w:ascii="Bookman Old Style" w:hAnsi="Bookman Old Style" w:cstheme="majorBidi"/>
          <w:sz w:val="22"/>
          <w:szCs w:val="22"/>
        </w:rPr>
        <w:t xml:space="preserve"> August 30, 2012</w:t>
      </w:r>
    </w:p>
    <w:p w:rsidR="001643F0" w:rsidRPr="00793F25" w:rsidRDefault="007D699C" w:rsidP="00061041">
      <w:pPr>
        <w:ind w:left="90"/>
        <w:rPr>
          <w:rFonts w:ascii="Bookman Old Style" w:hAnsi="Bookman Old Style" w:cstheme="majorBidi"/>
          <w:sz w:val="22"/>
          <w:szCs w:val="22"/>
        </w:rPr>
      </w:pPr>
      <w:r w:rsidRPr="00793F25">
        <w:rPr>
          <w:rFonts w:ascii="Bookman Old Style" w:hAnsi="Bookman Old Style" w:cstheme="majorBidi"/>
          <w:sz w:val="22"/>
          <w:szCs w:val="22"/>
        </w:rPr>
        <w:t>Place:</w:t>
      </w:r>
      <w:r w:rsidR="00A73D35">
        <w:rPr>
          <w:rFonts w:ascii="Bookman Old Style" w:hAnsi="Bookman Old Style" w:cstheme="majorBidi"/>
          <w:sz w:val="22"/>
          <w:szCs w:val="22"/>
        </w:rPr>
        <w:t xml:space="preserve"> Noida</w:t>
      </w:r>
    </w:p>
    <w:p w:rsidR="00FD18D0" w:rsidRPr="0091719B" w:rsidRDefault="00FD18D0" w:rsidP="00061041">
      <w:pPr>
        <w:autoSpaceDE w:val="0"/>
        <w:autoSpaceDN w:val="0"/>
        <w:adjustRightInd w:val="0"/>
        <w:ind w:left="90"/>
        <w:jc w:val="both"/>
        <w:rPr>
          <w:rFonts w:ascii="Bookman Old Style" w:hAnsi="Bookman Old Style" w:cstheme="majorBidi"/>
          <w:color w:val="FF0000"/>
          <w:sz w:val="22"/>
          <w:szCs w:val="22"/>
        </w:rPr>
      </w:pPr>
    </w:p>
    <w:sectPr w:rsidR="00FD18D0" w:rsidRPr="0091719B" w:rsidSect="000B40B0">
      <w:pgSz w:w="11909" w:h="16834"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994" w:rsidRDefault="00771994" w:rsidP="007E6091">
      <w:r>
        <w:separator/>
      </w:r>
    </w:p>
  </w:endnote>
  <w:endnote w:type="continuationSeparator" w:id="1">
    <w:p w:rsidR="00771994" w:rsidRDefault="00771994" w:rsidP="007E6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994" w:rsidRDefault="00771994" w:rsidP="007E6091">
      <w:r>
        <w:separator/>
      </w:r>
    </w:p>
  </w:footnote>
  <w:footnote w:type="continuationSeparator" w:id="1">
    <w:p w:rsidR="00771994" w:rsidRDefault="00771994" w:rsidP="007E6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DC62CE"/>
    <w:lvl w:ilvl="0">
      <w:numFmt w:val="decimal"/>
      <w:lvlText w:val="*"/>
      <w:lvlJc w:val="left"/>
    </w:lvl>
  </w:abstractNum>
  <w:abstractNum w:abstractNumId="1">
    <w:nsid w:val="024F3BF3"/>
    <w:multiLevelType w:val="multilevel"/>
    <w:tmpl w:val="E4869F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946AC8"/>
    <w:multiLevelType w:val="singleLevel"/>
    <w:tmpl w:val="A0EA9EC8"/>
    <w:lvl w:ilvl="0">
      <w:start w:val="1"/>
      <w:numFmt w:val="lowerLetter"/>
      <w:lvlText w:val="%1)"/>
      <w:lvlJc w:val="left"/>
      <w:pPr>
        <w:tabs>
          <w:tab w:val="num" w:pos="720"/>
        </w:tabs>
        <w:ind w:left="720" w:hanging="360"/>
      </w:pPr>
      <w:rPr>
        <w:rFonts w:hint="default"/>
      </w:rPr>
    </w:lvl>
  </w:abstractNum>
  <w:abstractNum w:abstractNumId="3">
    <w:nsid w:val="03A4649C"/>
    <w:multiLevelType w:val="singleLevel"/>
    <w:tmpl w:val="ABBE48E8"/>
    <w:lvl w:ilvl="0">
      <w:start w:val="1"/>
      <w:numFmt w:val="bullet"/>
      <w:lvlText w:val=""/>
      <w:lvlJc w:val="left"/>
      <w:pPr>
        <w:tabs>
          <w:tab w:val="num" w:pos="360"/>
        </w:tabs>
        <w:ind w:left="360" w:hanging="360"/>
      </w:pPr>
      <w:rPr>
        <w:rFonts w:ascii="Wingdings" w:hAnsi="Wingdings" w:hint="default"/>
      </w:rPr>
    </w:lvl>
  </w:abstractNum>
  <w:abstractNum w:abstractNumId="4">
    <w:nsid w:val="053F6A49"/>
    <w:multiLevelType w:val="hybridMultilevel"/>
    <w:tmpl w:val="591AC8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72A0B"/>
    <w:multiLevelType w:val="multilevel"/>
    <w:tmpl w:val="E404F740"/>
    <w:lvl w:ilvl="0">
      <w:start w:val="1"/>
      <w:numFmt w:val="lowerLetter"/>
      <w:lvlText w:val="%1)"/>
      <w:lvlJc w:val="left"/>
      <w:pPr>
        <w:tabs>
          <w:tab w:val="num" w:pos="1256"/>
        </w:tabs>
        <w:ind w:left="1256" w:hanging="360"/>
      </w:pPr>
    </w:lvl>
    <w:lvl w:ilvl="1">
      <w:start w:val="1"/>
      <w:numFmt w:val="bullet"/>
      <w:lvlText w:val=""/>
      <w:lvlJc w:val="left"/>
      <w:pPr>
        <w:tabs>
          <w:tab w:val="num" w:pos="1976"/>
        </w:tabs>
        <w:ind w:left="1976" w:hanging="360"/>
      </w:pPr>
      <w:rPr>
        <w:rFonts w:ascii="Wingdings" w:hAnsi="Wingdings" w:hint="default"/>
      </w:rPr>
    </w:lvl>
    <w:lvl w:ilvl="2">
      <w:start w:val="1"/>
      <w:numFmt w:val="lowerRoman"/>
      <w:lvlText w:val="%3."/>
      <w:lvlJc w:val="right"/>
      <w:pPr>
        <w:tabs>
          <w:tab w:val="num" w:pos="2696"/>
        </w:tabs>
        <w:ind w:left="2696" w:hanging="180"/>
      </w:pPr>
    </w:lvl>
    <w:lvl w:ilvl="3">
      <w:start w:val="1"/>
      <w:numFmt w:val="decimal"/>
      <w:lvlText w:val="%4."/>
      <w:lvlJc w:val="left"/>
      <w:pPr>
        <w:tabs>
          <w:tab w:val="num" w:pos="3416"/>
        </w:tabs>
        <w:ind w:left="3416" w:hanging="360"/>
      </w:pPr>
    </w:lvl>
    <w:lvl w:ilvl="4">
      <w:start w:val="1"/>
      <w:numFmt w:val="lowerLetter"/>
      <w:lvlText w:val="%5."/>
      <w:lvlJc w:val="left"/>
      <w:pPr>
        <w:tabs>
          <w:tab w:val="num" w:pos="4136"/>
        </w:tabs>
        <w:ind w:left="4136" w:hanging="360"/>
      </w:pPr>
    </w:lvl>
    <w:lvl w:ilvl="5">
      <w:start w:val="1"/>
      <w:numFmt w:val="lowerRoman"/>
      <w:lvlText w:val="%6."/>
      <w:lvlJc w:val="right"/>
      <w:pPr>
        <w:tabs>
          <w:tab w:val="num" w:pos="4856"/>
        </w:tabs>
        <w:ind w:left="4856" w:hanging="180"/>
      </w:pPr>
    </w:lvl>
    <w:lvl w:ilvl="6">
      <w:start w:val="1"/>
      <w:numFmt w:val="decimal"/>
      <w:lvlText w:val="%7."/>
      <w:lvlJc w:val="left"/>
      <w:pPr>
        <w:tabs>
          <w:tab w:val="num" w:pos="5576"/>
        </w:tabs>
        <w:ind w:left="5576" w:hanging="360"/>
      </w:pPr>
    </w:lvl>
    <w:lvl w:ilvl="7">
      <w:start w:val="1"/>
      <w:numFmt w:val="lowerLetter"/>
      <w:lvlText w:val="%8."/>
      <w:lvlJc w:val="left"/>
      <w:pPr>
        <w:tabs>
          <w:tab w:val="num" w:pos="6296"/>
        </w:tabs>
        <w:ind w:left="6296" w:hanging="360"/>
      </w:pPr>
    </w:lvl>
    <w:lvl w:ilvl="8">
      <w:start w:val="1"/>
      <w:numFmt w:val="lowerRoman"/>
      <w:lvlText w:val="%9."/>
      <w:lvlJc w:val="right"/>
      <w:pPr>
        <w:tabs>
          <w:tab w:val="num" w:pos="7016"/>
        </w:tabs>
        <w:ind w:left="7016" w:hanging="180"/>
      </w:pPr>
    </w:lvl>
  </w:abstractNum>
  <w:abstractNum w:abstractNumId="6">
    <w:nsid w:val="0CDC7636"/>
    <w:multiLevelType w:val="hybridMultilevel"/>
    <w:tmpl w:val="A17EFB54"/>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DB223F9"/>
    <w:multiLevelType w:val="multilevel"/>
    <w:tmpl w:val="144A9E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BA36B2"/>
    <w:multiLevelType w:val="hybridMultilevel"/>
    <w:tmpl w:val="956A6D6A"/>
    <w:lvl w:ilvl="0" w:tplc="E5F0E37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F549E4"/>
    <w:multiLevelType w:val="hybridMultilevel"/>
    <w:tmpl w:val="CE80A89E"/>
    <w:lvl w:ilvl="0" w:tplc="0409000B">
      <w:start w:val="1"/>
      <w:numFmt w:val="bullet"/>
      <w:lvlText w:val=""/>
      <w:lvlJc w:val="left"/>
      <w:pPr>
        <w:tabs>
          <w:tab w:val="num" w:pos="1256"/>
        </w:tabs>
        <w:ind w:left="1256" w:hanging="360"/>
      </w:pPr>
      <w:rPr>
        <w:rFonts w:ascii="Wingdings" w:hAnsi="Wingdings" w:hint="default"/>
      </w:rPr>
    </w:lvl>
    <w:lvl w:ilvl="1" w:tplc="0409000D">
      <w:start w:val="1"/>
      <w:numFmt w:val="bullet"/>
      <w:lvlText w:val=""/>
      <w:lvlJc w:val="left"/>
      <w:pPr>
        <w:tabs>
          <w:tab w:val="num" w:pos="1976"/>
        </w:tabs>
        <w:ind w:left="1976" w:hanging="360"/>
      </w:pPr>
      <w:rPr>
        <w:rFonts w:ascii="Wingdings" w:hAnsi="Wingdings" w:hint="default"/>
      </w:rPr>
    </w:lvl>
    <w:lvl w:ilvl="2" w:tplc="0409001B">
      <w:start w:val="1"/>
      <w:numFmt w:val="lowerRoman"/>
      <w:lvlText w:val="%3."/>
      <w:lvlJc w:val="right"/>
      <w:pPr>
        <w:tabs>
          <w:tab w:val="num" w:pos="2696"/>
        </w:tabs>
        <w:ind w:left="2696" w:hanging="180"/>
      </w:pPr>
    </w:lvl>
    <w:lvl w:ilvl="3" w:tplc="0409000F" w:tentative="1">
      <w:start w:val="1"/>
      <w:numFmt w:val="decimal"/>
      <w:lvlText w:val="%4."/>
      <w:lvlJc w:val="left"/>
      <w:pPr>
        <w:tabs>
          <w:tab w:val="num" w:pos="3416"/>
        </w:tabs>
        <w:ind w:left="3416" w:hanging="360"/>
      </w:pPr>
    </w:lvl>
    <w:lvl w:ilvl="4" w:tplc="04090019" w:tentative="1">
      <w:start w:val="1"/>
      <w:numFmt w:val="lowerLetter"/>
      <w:lvlText w:val="%5."/>
      <w:lvlJc w:val="left"/>
      <w:pPr>
        <w:tabs>
          <w:tab w:val="num" w:pos="4136"/>
        </w:tabs>
        <w:ind w:left="4136" w:hanging="360"/>
      </w:pPr>
    </w:lvl>
    <w:lvl w:ilvl="5" w:tplc="0409001B" w:tentative="1">
      <w:start w:val="1"/>
      <w:numFmt w:val="lowerRoman"/>
      <w:lvlText w:val="%6."/>
      <w:lvlJc w:val="right"/>
      <w:pPr>
        <w:tabs>
          <w:tab w:val="num" w:pos="4856"/>
        </w:tabs>
        <w:ind w:left="4856" w:hanging="180"/>
      </w:pPr>
    </w:lvl>
    <w:lvl w:ilvl="6" w:tplc="0409000F" w:tentative="1">
      <w:start w:val="1"/>
      <w:numFmt w:val="decimal"/>
      <w:lvlText w:val="%7."/>
      <w:lvlJc w:val="left"/>
      <w:pPr>
        <w:tabs>
          <w:tab w:val="num" w:pos="5576"/>
        </w:tabs>
        <w:ind w:left="5576" w:hanging="360"/>
      </w:pPr>
    </w:lvl>
    <w:lvl w:ilvl="7" w:tplc="04090019" w:tentative="1">
      <w:start w:val="1"/>
      <w:numFmt w:val="lowerLetter"/>
      <w:lvlText w:val="%8."/>
      <w:lvlJc w:val="left"/>
      <w:pPr>
        <w:tabs>
          <w:tab w:val="num" w:pos="6296"/>
        </w:tabs>
        <w:ind w:left="6296" w:hanging="360"/>
      </w:pPr>
    </w:lvl>
    <w:lvl w:ilvl="8" w:tplc="0409001B" w:tentative="1">
      <w:start w:val="1"/>
      <w:numFmt w:val="lowerRoman"/>
      <w:lvlText w:val="%9."/>
      <w:lvlJc w:val="right"/>
      <w:pPr>
        <w:tabs>
          <w:tab w:val="num" w:pos="7016"/>
        </w:tabs>
        <w:ind w:left="7016" w:hanging="180"/>
      </w:pPr>
    </w:lvl>
  </w:abstractNum>
  <w:abstractNum w:abstractNumId="10">
    <w:nsid w:val="2ED55389"/>
    <w:multiLevelType w:val="hybridMultilevel"/>
    <w:tmpl w:val="2CD2FACA"/>
    <w:lvl w:ilvl="0" w:tplc="A3CA053A">
      <w:start w:val="1"/>
      <w:numFmt w:val="low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487C5F"/>
    <w:multiLevelType w:val="singleLevel"/>
    <w:tmpl w:val="1AEAE4AC"/>
    <w:lvl w:ilvl="0">
      <w:start w:val="1"/>
      <w:numFmt w:val="lowerLetter"/>
      <w:lvlText w:val="%1)"/>
      <w:lvlJc w:val="left"/>
      <w:pPr>
        <w:tabs>
          <w:tab w:val="num" w:pos="720"/>
        </w:tabs>
        <w:ind w:left="720" w:hanging="360"/>
      </w:pPr>
      <w:rPr>
        <w:rFonts w:hint="default"/>
        <w:color w:val="auto"/>
      </w:rPr>
    </w:lvl>
  </w:abstractNum>
  <w:abstractNum w:abstractNumId="12">
    <w:nsid w:val="372A01E7"/>
    <w:multiLevelType w:val="multilevel"/>
    <w:tmpl w:val="2BE68A1E"/>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7794E15"/>
    <w:multiLevelType w:val="singleLevel"/>
    <w:tmpl w:val="65BEB608"/>
    <w:lvl w:ilvl="0">
      <w:start w:val="5"/>
      <w:numFmt w:val="lowerRoman"/>
      <w:lvlText w:val="%1)"/>
      <w:lvlJc w:val="left"/>
      <w:pPr>
        <w:tabs>
          <w:tab w:val="num" w:pos="1080"/>
        </w:tabs>
        <w:ind w:left="1080" w:hanging="720"/>
      </w:pPr>
      <w:rPr>
        <w:rFonts w:hint="default"/>
      </w:rPr>
    </w:lvl>
  </w:abstractNum>
  <w:abstractNum w:abstractNumId="14">
    <w:nsid w:val="3F2A7A2F"/>
    <w:multiLevelType w:val="hybridMultilevel"/>
    <w:tmpl w:val="8D7E907C"/>
    <w:lvl w:ilvl="0" w:tplc="4476B2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66673"/>
    <w:multiLevelType w:val="hybridMultilevel"/>
    <w:tmpl w:val="E44A6EC4"/>
    <w:lvl w:ilvl="0" w:tplc="04090017">
      <w:start w:val="1"/>
      <w:numFmt w:val="lowerLetter"/>
      <w:lvlText w:val="%1)"/>
      <w:lvlJc w:val="left"/>
      <w:pPr>
        <w:tabs>
          <w:tab w:val="num" w:pos="630"/>
        </w:tabs>
        <w:ind w:left="630" w:hanging="360"/>
      </w:pPr>
      <w:rPr>
        <w:rFonts w:hint="default"/>
        <w:b/>
      </w:rPr>
    </w:lvl>
    <w:lvl w:ilvl="1" w:tplc="0409000D">
      <w:start w:val="1"/>
      <w:numFmt w:val="bullet"/>
      <w:lvlText w:val=""/>
      <w:lvlJc w:val="left"/>
      <w:pPr>
        <w:tabs>
          <w:tab w:val="num" w:pos="2246"/>
        </w:tabs>
        <w:ind w:left="2246" w:hanging="360"/>
      </w:pPr>
      <w:rPr>
        <w:rFonts w:ascii="Wingdings" w:hAnsi="Wingdings" w:hint="default"/>
      </w:rPr>
    </w:lvl>
    <w:lvl w:ilvl="2" w:tplc="0409001B">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16">
    <w:nsid w:val="40250D59"/>
    <w:multiLevelType w:val="hybridMultilevel"/>
    <w:tmpl w:val="A7CE048E"/>
    <w:lvl w:ilvl="0" w:tplc="7F0C65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7">
    <w:nsid w:val="416F7F90"/>
    <w:multiLevelType w:val="hybridMultilevel"/>
    <w:tmpl w:val="2B34C5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F40FA2"/>
    <w:multiLevelType w:val="multilevel"/>
    <w:tmpl w:val="144A9E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28B6D1E"/>
    <w:multiLevelType w:val="singleLevel"/>
    <w:tmpl w:val="313C4DAE"/>
    <w:lvl w:ilvl="0">
      <w:start w:val="1"/>
      <w:numFmt w:val="decimal"/>
      <w:lvlText w:val="%1."/>
      <w:lvlJc w:val="left"/>
      <w:pPr>
        <w:tabs>
          <w:tab w:val="num" w:pos="720"/>
        </w:tabs>
        <w:ind w:left="720" w:hanging="360"/>
      </w:pPr>
      <w:rPr>
        <w:b/>
        <w:lang w:val="en-GB"/>
      </w:rPr>
    </w:lvl>
  </w:abstractNum>
  <w:abstractNum w:abstractNumId="20">
    <w:nsid w:val="6041653A"/>
    <w:multiLevelType w:val="hybridMultilevel"/>
    <w:tmpl w:val="74C2B5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7F383B"/>
    <w:multiLevelType w:val="hybridMultilevel"/>
    <w:tmpl w:val="7D0236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B157B4"/>
    <w:multiLevelType w:val="hybridMultilevel"/>
    <w:tmpl w:val="A09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0D65BD"/>
    <w:multiLevelType w:val="singleLevel"/>
    <w:tmpl w:val="97AE74DA"/>
    <w:lvl w:ilvl="0">
      <w:start w:val="1"/>
      <w:numFmt w:val="decimal"/>
      <w:lvlText w:val="%1."/>
      <w:lvlJc w:val="left"/>
      <w:pPr>
        <w:tabs>
          <w:tab w:val="num" w:pos="360"/>
        </w:tabs>
        <w:ind w:left="360" w:hanging="360"/>
      </w:pPr>
      <w:rPr>
        <w:rFonts w:hint="default"/>
        <w:b/>
      </w:rPr>
    </w:lvl>
  </w:abstractNum>
  <w:abstractNum w:abstractNumId="24">
    <w:nsid w:val="7123133C"/>
    <w:multiLevelType w:val="hybridMultilevel"/>
    <w:tmpl w:val="561CCDB0"/>
    <w:lvl w:ilvl="0" w:tplc="4A203742">
      <w:start w:val="1"/>
      <w:numFmt w:val="decimal"/>
      <w:lvlText w:val="%1."/>
      <w:lvlJc w:val="left"/>
      <w:pPr>
        <w:tabs>
          <w:tab w:val="num" w:pos="1125"/>
        </w:tabs>
        <w:ind w:left="1125" w:hanging="1125"/>
      </w:pPr>
      <w:rPr>
        <w:rFonts w:hint="default"/>
        <w:b/>
      </w:rPr>
    </w:lvl>
    <w:lvl w:ilvl="1" w:tplc="584A6DBA">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5A76208"/>
    <w:multiLevelType w:val="hybridMultilevel"/>
    <w:tmpl w:val="31C833B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5C43420"/>
    <w:multiLevelType w:val="hybridMultilevel"/>
    <w:tmpl w:val="591AC8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66282"/>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93B279B"/>
    <w:multiLevelType w:val="hybridMultilevel"/>
    <w:tmpl w:val="2B3A9E9A"/>
    <w:lvl w:ilvl="0" w:tplc="F12241C6">
      <w:start w:val="1"/>
      <w:numFmt w:val="lowerRoman"/>
      <w:lvlText w:val="(%1)"/>
      <w:lvlJc w:val="right"/>
      <w:pPr>
        <w:tabs>
          <w:tab w:val="num" w:pos="36"/>
        </w:tabs>
        <w:ind w:left="36"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3"/>
  </w:num>
  <w:num w:numId="3">
    <w:abstractNumId w:val="3"/>
  </w:num>
  <w:num w:numId="4">
    <w:abstractNumId w:val="2"/>
  </w:num>
  <w:num w:numId="5">
    <w:abstractNumId w:val="27"/>
  </w:num>
  <w:num w:numId="6">
    <w:abstractNumId w:val="18"/>
  </w:num>
  <w:num w:numId="7">
    <w:abstractNumId w:val="1"/>
  </w:num>
  <w:num w:numId="8">
    <w:abstractNumId w:val="11"/>
  </w:num>
  <w:num w:numId="9">
    <w:abstractNumId w:val="7"/>
  </w:num>
  <w:num w:numId="10">
    <w:abstractNumId w:val="12"/>
  </w:num>
  <w:num w:numId="1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12">
    <w:abstractNumId w:val="14"/>
  </w:num>
  <w:num w:numId="13">
    <w:abstractNumId w:val="28"/>
  </w:num>
  <w:num w:numId="14">
    <w:abstractNumId w:val="19"/>
  </w:num>
  <w:num w:numId="15">
    <w:abstractNumId w:val="16"/>
  </w:num>
  <w:num w:numId="16">
    <w:abstractNumId w:val="15"/>
  </w:num>
  <w:num w:numId="17">
    <w:abstractNumId w:val="20"/>
  </w:num>
  <w:num w:numId="18">
    <w:abstractNumId w:val="17"/>
  </w:num>
  <w:num w:numId="19">
    <w:abstractNumId w:val="21"/>
  </w:num>
  <w:num w:numId="20">
    <w:abstractNumId w:val="5"/>
  </w:num>
  <w:num w:numId="21">
    <w:abstractNumId w:val="9"/>
  </w:num>
  <w:num w:numId="22">
    <w:abstractNumId w:val="10"/>
  </w:num>
  <w:num w:numId="23">
    <w:abstractNumId w:val="22"/>
  </w:num>
  <w:num w:numId="24">
    <w:abstractNumId w:val="8"/>
  </w:num>
  <w:num w:numId="25">
    <w:abstractNumId w:val="24"/>
  </w:num>
  <w:num w:numId="26">
    <w:abstractNumId w:val="25"/>
  </w:num>
  <w:num w:numId="27">
    <w:abstractNumId w:val="4"/>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62C22"/>
    <w:rsid w:val="00005233"/>
    <w:rsid w:val="00013F67"/>
    <w:rsid w:val="000153AA"/>
    <w:rsid w:val="00024A8A"/>
    <w:rsid w:val="00032049"/>
    <w:rsid w:val="00032BCD"/>
    <w:rsid w:val="00035054"/>
    <w:rsid w:val="00035F75"/>
    <w:rsid w:val="00040921"/>
    <w:rsid w:val="000502FC"/>
    <w:rsid w:val="00055E3C"/>
    <w:rsid w:val="00057E8E"/>
    <w:rsid w:val="00061041"/>
    <w:rsid w:val="00063F7B"/>
    <w:rsid w:val="00067164"/>
    <w:rsid w:val="00070583"/>
    <w:rsid w:val="00074354"/>
    <w:rsid w:val="000807B6"/>
    <w:rsid w:val="00084804"/>
    <w:rsid w:val="00085F2F"/>
    <w:rsid w:val="0009200A"/>
    <w:rsid w:val="000A3088"/>
    <w:rsid w:val="000A3963"/>
    <w:rsid w:val="000B0CF7"/>
    <w:rsid w:val="000B1C3A"/>
    <w:rsid w:val="000B40B0"/>
    <w:rsid w:val="000B65F7"/>
    <w:rsid w:val="000B71F6"/>
    <w:rsid w:val="000C34CE"/>
    <w:rsid w:val="000C379D"/>
    <w:rsid w:val="000C641B"/>
    <w:rsid w:val="000D1D62"/>
    <w:rsid w:val="000D5BF0"/>
    <w:rsid w:val="000E550C"/>
    <w:rsid w:val="000F3805"/>
    <w:rsid w:val="00101902"/>
    <w:rsid w:val="00103765"/>
    <w:rsid w:val="00120BEA"/>
    <w:rsid w:val="00122678"/>
    <w:rsid w:val="00147C12"/>
    <w:rsid w:val="00150F40"/>
    <w:rsid w:val="00156834"/>
    <w:rsid w:val="00163A74"/>
    <w:rsid w:val="001643F0"/>
    <w:rsid w:val="00172BBD"/>
    <w:rsid w:val="00177A05"/>
    <w:rsid w:val="00181864"/>
    <w:rsid w:val="00187F6D"/>
    <w:rsid w:val="001904EE"/>
    <w:rsid w:val="00195F03"/>
    <w:rsid w:val="001A2252"/>
    <w:rsid w:val="001B0704"/>
    <w:rsid w:val="001B3DAE"/>
    <w:rsid w:val="001B3E18"/>
    <w:rsid w:val="001C3E8E"/>
    <w:rsid w:val="001D53D9"/>
    <w:rsid w:val="001E537D"/>
    <w:rsid w:val="00201D12"/>
    <w:rsid w:val="00202F60"/>
    <w:rsid w:val="00220908"/>
    <w:rsid w:val="00227E22"/>
    <w:rsid w:val="002333D4"/>
    <w:rsid w:val="00235958"/>
    <w:rsid w:val="00241ACE"/>
    <w:rsid w:val="00253DDB"/>
    <w:rsid w:val="0026031A"/>
    <w:rsid w:val="00263F3B"/>
    <w:rsid w:val="0026624B"/>
    <w:rsid w:val="00274EB7"/>
    <w:rsid w:val="0028078C"/>
    <w:rsid w:val="002903AD"/>
    <w:rsid w:val="002914C7"/>
    <w:rsid w:val="00291598"/>
    <w:rsid w:val="00294860"/>
    <w:rsid w:val="002A432E"/>
    <w:rsid w:val="002A76AA"/>
    <w:rsid w:val="002B6896"/>
    <w:rsid w:val="002B7D16"/>
    <w:rsid w:val="002C392F"/>
    <w:rsid w:val="002C6CC6"/>
    <w:rsid w:val="002D02F3"/>
    <w:rsid w:val="002E27D5"/>
    <w:rsid w:val="002F03C9"/>
    <w:rsid w:val="0030216F"/>
    <w:rsid w:val="00304883"/>
    <w:rsid w:val="00304AD6"/>
    <w:rsid w:val="00311569"/>
    <w:rsid w:val="00314733"/>
    <w:rsid w:val="0031560C"/>
    <w:rsid w:val="0032541A"/>
    <w:rsid w:val="003263AE"/>
    <w:rsid w:val="00326518"/>
    <w:rsid w:val="00326CBB"/>
    <w:rsid w:val="003275F4"/>
    <w:rsid w:val="0034066F"/>
    <w:rsid w:val="003556DB"/>
    <w:rsid w:val="00355D92"/>
    <w:rsid w:val="0036224A"/>
    <w:rsid w:val="003629FE"/>
    <w:rsid w:val="00363822"/>
    <w:rsid w:val="00370B64"/>
    <w:rsid w:val="00382789"/>
    <w:rsid w:val="00382B70"/>
    <w:rsid w:val="0038431A"/>
    <w:rsid w:val="003861D2"/>
    <w:rsid w:val="003922F5"/>
    <w:rsid w:val="00393162"/>
    <w:rsid w:val="003931D2"/>
    <w:rsid w:val="00396BC7"/>
    <w:rsid w:val="003A0B01"/>
    <w:rsid w:val="003A258C"/>
    <w:rsid w:val="003A28A7"/>
    <w:rsid w:val="003A6498"/>
    <w:rsid w:val="003A709A"/>
    <w:rsid w:val="003A777B"/>
    <w:rsid w:val="003C3317"/>
    <w:rsid w:val="003C6C50"/>
    <w:rsid w:val="003C6EDF"/>
    <w:rsid w:val="003C7C73"/>
    <w:rsid w:val="003D2C1A"/>
    <w:rsid w:val="003D7F58"/>
    <w:rsid w:val="003E668E"/>
    <w:rsid w:val="003F0687"/>
    <w:rsid w:val="003F0716"/>
    <w:rsid w:val="003F4CF3"/>
    <w:rsid w:val="003F512E"/>
    <w:rsid w:val="0040436F"/>
    <w:rsid w:val="004046A9"/>
    <w:rsid w:val="0040539B"/>
    <w:rsid w:val="004056EE"/>
    <w:rsid w:val="004079A0"/>
    <w:rsid w:val="0042361A"/>
    <w:rsid w:val="00423DB1"/>
    <w:rsid w:val="0043165C"/>
    <w:rsid w:val="00433E3F"/>
    <w:rsid w:val="00435E5A"/>
    <w:rsid w:val="00440E5E"/>
    <w:rsid w:val="004423F2"/>
    <w:rsid w:val="004515B8"/>
    <w:rsid w:val="00456B26"/>
    <w:rsid w:val="004625F3"/>
    <w:rsid w:val="00465296"/>
    <w:rsid w:val="00465644"/>
    <w:rsid w:val="004824C8"/>
    <w:rsid w:val="00482CE0"/>
    <w:rsid w:val="0049061B"/>
    <w:rsid w:val="004A3F98"/>
    <w:rsid w:val="004A7157"/>
    <w:rsid w:val="004B5155"/>
    <w:rsid w:val="004C24E1"/>
    <w:rsid w:val="004C4B01"/>
    <w:rsid w:val="004E05EC"/>
    <w:rsid w:val="004E23EB"/>
    <w:rsid w:val="004E4FC3"/>
    <w:rsid w:val="004E56ED"/>
    <w:rsid w:val="004F6B7A"/>
    <w:rsid w:val="00505FD8"/>
    <w:rsid w:val="0050728D"/>
    <w:rsid w:val="005072B6"/>
    <w:rsid w:val="0051791D"/>
    <w:rsid w:val="00523596"/>
    <w:rsid w:val="00524D9D"/>
    <w:rsid w:val="00533D2A"/>
    <w:rsid w:val="00543041"/>
    <w:rsid w:val="00544742"/>
    <w:rsid w:val="00550A63"/>
    <w:rsid w:val="00552CA1"/>
    <w:rsid w:val="0055403E"/>
    <w:rsid w:val="005554A4"/>
    <w:rsid w:val="00557815"/>
    <w:rsid w:val="00565D96"/>
    <w:rsid w:val="005736E5"/>
    <w:rsid w:val="00575D49"/>
    <w:rsid w:val="005776F3"/>
    <w:rsid w:val="00580251"/>
    <w:rsid w:val="00585D7A"/>
    <w:rsid w:val="00594319"/>
    <w:rsid w:val="00595E81"/>
    <w:rsid w:val="005964CE"/>
    <w:rsid w:val="005A2B60"/>
    <w:rsid w:val="005B75D5"/>
    <w:rsid w:val="005C3FAF"/>
    <w:rsid w:val="005D2B47"/>
    <w:rsid w:val="005D5519"/>
    <w:rsid w:val="005E0101"/>
    <w:rsid w:val="005E02E9"/>
    <w:rsid w:val="005E515E"/>
    <w:rsid w:val="005F00C0"/>
    <w:rsid w:val="005F43D0"/>
    <w:rsid w:val="005F6B11"/>
    <w:rsid w:val="005F782E"/>
    <w:rsid w:val="00602ACA"/>
    <w:rsid w:val="00606361"/>
    <w:rsid w:val="00607611"/>
    <w:rsid w:val="006121A1"/>
    <w:rsid w:val="00612F26"/>
    <w:rsid w:val="0063273D"/>
    <w:rsid w:val="00632BE4"/>
    <w:rsid w:val="00636DD1"/>
    <w:rsid w:val="006426F0"/>
    <w:rsid w:val="00646AC6"/>
    <w:rsid w:val="00647DFE"/>
    <w:rsid w:val="00664DCC"/>
    <w:rsid w:val="006655B7"/>
    <w:rsid w:val="006707A0"/>
    <w:rsid w:val="00676783"/>
    <w:rsid w:val="00686DA6"/>
    <w:rsid w:val="0069346F"/>
    <w:rsid w:val="00694056"/>
    <w:rsid w:val="006A00AA"/>
    <w:rsid w:val="006A31BC"/>
    <w:rsid w:val="006A7462"/>
    <w:rsid w:val="006B6018"/>
    <w:rsid w:val="006C1F7E"/>
    <w:rsid w:val="006C56EA"/>
    <w:rsid w:val="006D01F0"/>
    <w:rsid w:val="006D0EAE"/>
    <w:rsid w:val="006D4EF2"/>
    <w:rsid w:val="006D653D"/>
    <w:rsid w:val="006D709E"/>
    <w:rsid w:val="006E2DDC"/>
    <w:rsid w:val="006F1E34"/>
    <w:rsid w:val="006F3623"/>
    <w:rsid w:val="00701E06"/>
    <w:rsid w:val="00701E2D"/>
    <w:rsid w:val="00703ECA"/>
    <w:rsid w:val="00707C44"/>
    <w:rsid w:val="00714B8E"/>
    <w:rsid w:val="007225EC"/>
    <w:rsid w:val="00726189"/>
    <w:rsid w:val="0073058E"/>
    <w:rsid w:val="007321EE"/>
    <w:rsid w:val="00736D0D"/>
    <w:rsid w:val="0074380E"/>
    <w:rsid w:val="00743F44"/>
    <w:rsid w:val="00745109"/>
    <w:rsid w:val="007467AF"/>
    <w:rsid w:val="00747A64"/>
    <w:rsid w:val="0076341F"/>
    <w:rsid w:val="007639BA"/>
    <w:rsid w:val="00771994"/>
    <w:rsid w:val="00784850"/>
    <w:rsid w:val="00787960"/>
    <w:rsid w:val="00791581"/>
    <w:rsid w:val="00791DF8"/>
    <w:rsid w:val="00793F25"/>
    <w:rsid w:val="00796061"/>
    <w:rsid w:val="007A0EEA"/>
    <w:rsid w:val="007A1D63"/>
    <w:rsid w:val="007A3BD4"/>
    <w:rsid w:val="007A4807"/>
    <w:rsid w:val="007B1169"/>
    <w:rsid w:val="007B1F67"/>
    <w:rsid w:val="007B64A6"/>
    <w:rsid w:val="007C3C7E"/>
    <w:rsid w:val="007C7589"/>
    <w:rsid w:val="007D699C"/>
    <w:rsid w:val="007E2A96"/>
    <w:rsid w:val="007E40FB"/>
    <w:rsid w:val="007E462D"/>
    <w:rsid w:val="007E6091"/>
    <w:rsid w:val="00801E71"/>
    <w:rsid w:val="00806C1F"/>
    <w:rsid w:val="0080704C"/>
    <w:rsid w:val="0081754A"/>
    <w:rsid w:val="00830351"/>
    <w:rsid w:val="00832DEC"/>
    <w:rsid w:val="008347C7"/>
    <w:rsid w:val="008404C5"/>
    <w:rsid w:val="00841674"/>
    <w:rsid w:val="0084535E"/>
    <w:rsid w:val="00847A5F"/>
    <w:rsid w:val="008571F7"/>
    <w:rsid w:val="00872FE4"/>
    <w:rsid w:val="008740E6"/>
    <w:rsid w:val="008858D2"/>
    <w:rsid w:val="00885C3F"/>
    <w:rsid w:val="00886F8D"/>
    <w:rsid w:val="008910F6"/>
    <w:rsid w:val="00894C9A"/>
    <w:rsid w:val="008A015D"/>
    <w:rsid w:val="008A5EC1"/>
    <w:rsid w:val="008B0B4C"/>
    <w:rsid w:val="008B3F42"/>
    <w:rsid w:val="008B69C0"/>
    <w:rsid w:val="008B7B65"/>
    <w:rsid w:val="008C4F4B"/>
    <w:rsid w:val="008C5DC4"/>
    <w:rsid w:val="008D3559"/>
    <w:rsid w:val="008D4285"/>
    <w:rsid w:val="008D5CC9"/>
    <w:rsid w:val="008E74A5"/>
    <w:rsid w:val="008F09A9"/>
    <w:rsid w:val="0090237F"/>
    <w:rsid w:val="00911ACC"/>
    <w:rsid w:val="0091465F"/>
    <w:rsid w:val="00916534"/>
    <w:rsid w:val="0091719B"/>
    <w:rsid w:val="0092112A"/>
    <w:rsid w:val="00923687"/>
    <w:rsid w:val="00934CA3"/>
    <w:rsid w:val="00934EDE"/>
    <w:rsid w:val="009404B0"/>
    <w:rsid w:val="0094180C"/>
    <w:rsid w:val="00941D8D"/>
    <w:rsid w:val="00945940"/>
    <w:rsid w:val="009638A5"/>
    <w:rsid w:val="00972EEB"/>
    <w:rsid w:val="00974E93"/>
    <w:rsid w:val="009829D5"/>
    <w:rsid w:val="00984AE4"/>
    <w:rsid w:val="00993DCB"/>
    <w:rsid w:val="009966F3"/>
    <w:rsid w:val="009A0DD7"/>
    <w:rsid w:val="009A21CB"/>
    <w:rsid w:val="009B3472"/>
    <w:rsid w:val="009B3DB3"/>
    <w:rsid w:val="009B6DEE"/>
    <w:rsid w:val="009C13DC"/>
    <w:rsid w:val="009C398B"/>
    <w:rsid w:val="009D691A"/>
    <w:rsid w:val="009D73D0"/>
    <w:rsid w:val="009E399C"/>
    <w:rsid w:val="009E46C0"/>
    <w:rsid w:val="009F7708"/>
    <w:rsid w:val="00A0697D"/>
    <w:rsid w:val="00A07B1E"/>
    <w:rsid w:val="00A124DE"/>
    <w:rsid w:val="00A13126"/>
    <w:rsid w:val="00A16A21"/>
    <w:rsid w:val="00A217BA"/>
    <w:rsid w:val="00A2460D"/>
    <w:rsid w:val="00A2506D"/>
    <w:rsid w:val="00A31A65"/>
    <w:rsid w:val="00A31E5A"/>
    <w:rsid w:val="00A32002"/>
    <w:rsid w:val="00A3222A"/>
    <w:rsid w:val="00A33457"/>
    <w:rsid w:val="00A37B99"/>
    <w:rsid w:val="00A40A90"/>
    <w:rsid w:val="00A43FFD"/>
    <w:rsid w:val="00A4501E"/>
    <w:rsid w:val="00A73D35"/>
    <w:rsid w:val="00A741B9"/>
    <w:rsid w:val="00A83375"/>
    <w:rsid w:val="00A850AC"/>
    <w:rsid w:val="00A92CCC"/>
    <w:rsid w:val="00AA0999"/>
    <w:rsid w:val="00AA4813"/>
    <w:rsid w:val="00AA4A61"/>
    <w:rsid w:val="00AB1445"/>
    <w:rsid w:val="00AB3263"/>
    <w:rsid w:val="00AB6077"/>
    <w:rsid w:val="00AB764C"/>
    <w:rsid w:val="00AC14E0"/>
    <w:rsid w:val="00AC4DA3"/>
    <w:rsid w:val="00AC5D6A"/>
    <w:rsid w:val="00AC636E"/>
    <w:rsid w:val="00AD0343"/>
    <w:rsid w:val="00AD2208"/>
    <w:rsid w:val="00AD4DF2"/>
    <w:rsid w:val="00AD6ACC"/>
    <w:rsid w:val="00AD7A73"/>
    <w:rsid w:val="00AE0B1B"/>
    <w:rsid w:val="00AE2347"/>
    <w:rsid w:val="00AE3109"/>
    <w:rsid w:val="00AF2B71"/>
    <w:rsid w:val="00B014EA"/>
    <w:rsid w:val="00B03FBF"/>
    <w:rsid w:val="00B0493C"/>
    <w:rsid w:val="00B06511"/>
    <w:rsid w:val="00B20164"/>
    <w:rsid w:val="00B21488"/>
    <w:rsid w:val="00B24AE9"/>
    <w:rsid w:val="00B4257B"/>
    <w:rsid w:val="00B45F29"/>
    <w:rsid w:val="00B54433"/>
    <w:rsid w:val="00B54610"/>
    <w:rsid w:val="00B6192E"/>
    <w:rsid w:val="00B62C22"/>
    <w:rsid w:val="00B67A26"/>
    <w:rsid w:val="00B71F53"/>
    <w:rsid w:val="00B81F33"/>
    <w:rsid w:val="00B8309D"/>
    <w:rsid w:val="00B8324E"/>
    <w:rsid w:val="00B84E0F"/>
    <w:rsid w:val="00B84EFF"/>
    <w:rsid w:val="00B9097F"/>
    <w:rsid w:val="00B95CC5"/>
    <w:rsid w:val="00BA01DF"/>
    <w:rsid w:val="00BA3416"/>
    <w:rsid w:val="00BA4506"/>
    <w:rsid w:val="00BD03E7"/>
    <w:rsid w:val="00BD262E"/>
    <w:rsid w:val="00BE585F"/>
    <w:rsid w:val="00BE6AF0"/>
    <w:rsid w:val="00BF1D38"/>
    <w:rsid w:val="00BF27AB"/>
    <w:rsid w:val="00C00F13"/>
    <w:rsid w:val="00C05EBD"/>
    <w:rsid w:val="00C14ED9"/>
    <w:rsid w:val="00C16424"/>
    <w:rsid w:val="00C27E9D"/>
    <w:rsid w:val="00C324B2"/>
    <w:rsid w:val="00C33EF5"/>
    <w:rsid w:val="00C44F7A"/>
    <w:rsid w:val="00C65BBD"/>
    <w:rsid w:val="00C7193F"/>
    <w:rsid w:val="00C71CD1"/>
    <w:rsid w:val="00C80377"/>
    <w:rsid w:val="00C86387"/>
    <w:rsid w:val="00C91167"/>
    <w:rsid w:val="00CA137B"/>
    <w:rsid w:val="00CA7648"/>
    <w:rsid w:val="00CA7BD6"/>
    <w:rsid w:val="00CB29F9"/>
    <w:rsid w:val="00CB72AC"/>
    <w:rsid w:val="00CE4889"/>
    <w:rsid w:val="00CE5193"/>
    <w:rsid w:val="00CE712C"/>
    <w:rsid w:val="00D02DF8"/>
    <w:rsid w:val="00D0663E"/>
    <w:rsid w:val="00D07B3B"/>
    <w:rsid w:val="00D16CEC"/>
    <w:rsid w:val="00D17E34"/>
    <w:rsid w:val="00D2032A"/>
    <w:rsid w:val="00D21882"/>
    <w:rsid w:val="00D2730A"/>
    <w:rsid w:val="00D305BA"/>
    <w:rsid w:val="00D33AB4"/>
    <w:rsid w:val="00D36FFB"/>
    <w:rsid w:val="00D50F16"/>
    <w:rsid w:val="00D5353F"/>
    <w:rsid w:val="00D54687"/>
    <w:rsid w:val="00D55ED8"/>
    <w:rsid w:val="00D6429A"/>
    <w:rsid w:val="00D70442"/>
    <w:rsid w:val="00D73228"/>
    <w:rsid w:val="00D75C35"/>
    <w:rsid w:val="00D83900"/>
    <w:rsid w:val="00D858E2"/>
    <w:rsid w:val="00D93F65"/>
    <w:rsid w:val="00D97216"/>
    <w:rsid w:val="00DA019E"/>
    <w:rsid w:val="00DA7608"/>
    <w:rsid w:val="00DB16DA"/>
    <w:rsid w:val="00DB696C"/>
    <w:rsid w:val="00DC1AD8"/>
    <w:rsid w:val="00DC2413"/>
    <w:rsid w:val="00DC4B2A"/>
    <w:rsid w:val="00DD3457"/>
    <w:rsid w:val="00DE31BE"/>
    <w:rsid w:val="00DF3105"/>
    <w:rsid w:val="00DF346D"/>
    <w:rsid w:val="00DF5AB2"/>
    <w:rsid w:val="00DF7FE1"/>
    <w:rsid w:val="00E048E0"/>
    <w:rsid w:val="00E1206D"/>
    <w:rsid w:val="00E144C8"/>
    <w:rsid w:val="00E2302D"/>
    <w:rsid w:val="00E23E39"/>
    <w:rsid w:val="00E255AC"/>
    <w:rsid w:val="00E302D8"/>
    <w:rsid w:val="00E3578C"/>
    <w:rsid w:val="00E44B56"/>
    <w:rsid w:val="00E64035"/>
    <w:rsid w:val="00E707B7"/>
    <w:rsid w:val="00E73684"/>
    <w:rsid w:val="00E868BD"/>
    <w:rsid w:val="00E92BD2"/>
    <w:rsid w:val="00E9700A"/>
    <w:rsid w:val="00EA00CB"/>
    <w:rsid w:val="00EA00D0"/>
    <w:rsid w:val="00EA0C97"/>
    <w:rsid w:val="00EA51E3"/>
    <w:rsid w:val="00EA58A7"/>
    <w:rsid w:val="00EC16EF"/>
    <w:rsid w:val="00EC4A0E"/>
    <w:rsid w:val="00EC5E4B"/>
    <w:rsid w:val="00ED1048"/>
    <w:rsid w:val="00EE283D"/>
    <w:rsid w:val="00EE29DB"/>
    <w:rsid w:val="00EE67F3"/>
    <w:rsid w:val="00EF0433"/>
    <w:rsid w:val="00EF2005"/>
    <w:rsid w:val="00F00CE9"/>
    <w:rsid w:val="00F07294"/>
    <w:rsid w:val="00F16977"/>
    <w:rsid w:val="00F16EF6"/>
    <w:rsid w:val="00F23F33"/>
    <w:rsid w:val="00F301BC"/>
    <w:rsid w:val="00F30972"/>
    <w:rsid w:val="00F31477"/>
    <w:rsid w:val="00F3264C"/>
    <w:rsid w:val="00F37316"/>
    <w:rsid w:val="00F41885"/>
    <w:rsid w:val="00F441F7"/>
    <w:rsid w:val="00F51734"/>
    <w:rsid w:val="00F55818"/>
    <w:rsid w:val="00F564D7"/>
    <w:rsid w:val="00F56920"/>
    <w:rsid w:val="00F5720E"/>
    <w:rsid w:val="00F60A6E"/>
    <w:rsid w:val="00F61815"/>
    <w:rsid w:val="00F62D32"/>
    <w:rsid w:val="00F67074"/>
    <w:rsid w:val="00F71B65"/>
    <w:rsid w:val="00F73B6A"/>
    <w:rsid w:val="00F819BA"/>
    <w:rsid w:val="00F819BB"/>
    <w:rsid w:val="00F82849"/>
    <w:rsid w:val="00F85961"/>
    <w:rsid w:val="00F90410"/>
    <w:rsid w:val="00F904C4"/>
    <w:rsid w:val="00F963B8"/>
    <w:rsid w:val="00F96930"/>
    <w:rsid w:val="00F96EAB"/>
    <w:rsid w:val="00F97390"/>
    <w:rsid w:val="00FA3EA3"/>
    <w:rsid w:val="00FB0AA5"/>
    <w:rsid w:val="00FB1C30"/>
    <w:rsid w:val="00FB3373"/>
    <w:rsid w:val="00FB3731"/>
    <w:rsid w:val="00FB5DD5"/>
    <w:rsid w:val="00FC0740"/>
    <w:rsid w:val="00FC4942"/>
    <w:rsid w:val="00FD042F"/>
    <w:rsid w:val="00FD18D0"/>
    <w:rsid w:val="00FD6ABD"/>
    <w:rsid w:val="00FE4742"/>
    <w:rsid w:val="00FF251F"/>
    <w:rsid w:val="00FF3505"/>
    <w:rsid w:val="00FF4661"/>
    <w:rsid w:val="00FF4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angal"/>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B0"/>
    <w:rPr>
      <w:spacing w:val="-2"/>
      <w:sz w:val="24"/>
      <w:lang w:val="en-GB" w:eastAsia="en-US"/>
    </w:rPr>
  </w:style>
  <w:style w:type="paragraph" w:styleId="Heading1">
    <w:name w:val="heading 1"/>
    <w:basedOn w:val="Normal"/>
    <w:next w:val="Normal"/>
    <w:qFormat/>
    <w:rsid w:val="000B40B0"/>
    <w:pPr>
      <w:keepNext/>
      <w:ind w:left="360"/>
      <w:outlineLvl w:val="0"/>
    </w:pPr>
    <w:rPr>
      <w:b/>
      <w:lang w:val="en-US"/>
    </w:rPr>
  </w:style>
  <w:style w:type="paragraph" w:styleId="Heading2">
    <w:name w:val="heading 2"/>
    <w:basedOn w:val="Normal"/>
    <w:next w:val="Normal"/>
    <w:qFormat/>
    <w:rsid w:val="000B40B0"/>
    <w:pPr>
      <w:keepNext/>
      <w:jc w:val="center"/>
      <w:outlineLvl w:val="1"/>
    </w:pPr>
    <w:rPr>
      <w:b/>
      <w:lang w:val="en-US"/>
    </w:rPr>
  </w:style>
  <w:style w:type="paragraph" w:styleId="Heading3">
    <w:name w:val="heading 3"/>
    <w:basedOn w:val="Normal"/>
    <w:next w:val="Normal"/>
    <w:qFormat/>
    <w:rsid w:val="000B40B0"/>
    <w:pPr>
      <w:keepNext/>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40B0"/>
    <w:pPr>
      <w:ind w:left="360"/>
    </w:pPr>
    <w:rPr>
      <w:lang w:val="en-US"/>
    </w:rPr>
  </w:style>
  <w:style w:type="paragraph" w:styleId="BodyTextIndent2">
    <w:name w:val="Body Text Indent 2"/>
    <w:basedOn w:val="Normal"/>
    <w:rsid w:val="000B40B0"/>
    <w:pPr>
      <w:ind w:left="360" w:hanging="360"/>
    </w:pPr>
    <w:rPr>
      <w:lang w:val="en-US"/>
    </w:rPr>
  </w:style>
  <w:style w:type="paragraph" w:styleId="BodyTextIndent3">
    <w:name w:val="Body Text Indent 3"/>
    <w:basedOn w:val="Normal"/>
    <w:rsid w:val="000B40B0"/>
    <w:pPr>
      <w:ind w:left="360"/>
    </w:pPr>
    <w:rPr>
      <w:b/>
      <w:bCs/>
      <w:lang w:val="en-US"/>
    </w:rPr>
  </w:style>
  <w:style w:type="character" w:styleId="CommentReference">
    <w:name w:val="annotation reference"/>
    <w:basedOn w:val="DefaultParagraphFont"/>
    <w:semiHidden/>
    <w:rsid w:val="000B40B0"/>
    <w:rPr>
      <w:sz w:val="16"/>
      <w:szCs w:val="16"/>
    </w:rPr>
  </w:style>
  <w:style w:type="paragraph" w:styleId="CommentText">
    <w:name w:val="annotation text"/>
    <w:basedOn w:val="Normal"/>
    <w:semiHidden/>
    <w:rsid w:val="000B40B0"/>
    <w:rPr>
      <w:sz w:val="20"/>
    </w:rPr>
  </w:style>
  <w:style w:type="paragraph" w:customStyle="1" w:styleId="BodyCopy">
    <w:name w:val="Body Copy"/>
    <w:basedOn w:val="Normal"/>
    <w:rsid w:val="000B40B0"/>
    <w:pPr>
      <w:overflowPunct w:val="0"/>
      <w:autoSpaceDE w:val="0"/>
      <w:autoSpaceDN w:val="0"/>
      <w:adjustRightInd w:val="0"/>
      <w:spacing w:line="280" w:lineRule="exact"/>
      <w:jc w:val="both"/>
      <w:textAlignment w:val="baseline"/>
    </w:pPr>
    <w:rPr>
      <w:rFonts w:ascii="Times" w:hAnsi="Times"/>
      <w:spacing w:val="0"/>
      <w:lang w:val="en-US"/>
    </w:rPr>
  </w:style>
  <w:style w:type="paragraph" w:customStyle="1" w:styleId="headinga">
    <w:name w:val="heading a"/>
    <w:aliases w:val="ha"/>
    <w:basedOn w:val="Normal"/>
    <w:rsid w:val="000B40B0"/>
    <w:pPr>
      <w:overflowPunct w:val="0"/>
      <w:autoSpaceDE w:val="0"/>
      <w:autoSpaceDN w:val="0"/>
      <w:adjustRightInd w:val="0"/>
      <w:spacing w:before="120" w:after="120" w:line="240" w:lineRule="atLeast"/>
      <w:jc w:val="both"/>
      <w:textAlignment w:val="baseline"/>
    </w:pPr>
    <w:rPr>
      <w:rFonts w:ascii="Helvetica" w:hAnsi="Helvetica"/>
      <w:b/>
      <w:spacing w:val="0"/>
      <w:lang w:val="en-US"/>
    </w:rPr>
  </w:style>
  <w:style w:type="paragraph" w:customStyle="1" w:styleId="nest1">
    <w:name w:val="nest 1"/>
    <w:aliases w:val="n1"/>
    <w:basedOn w:val="Normal"/>
    <w:rsid w:val="000B40B0"/>
    <w:pPr>
      <w:overflowPunct w:val="0"/>
      <w:autoSpaceDE w:val="0"/>
      <w:autoSpaceDN w:val="0"/>
      <w:adjustRightInd w:val="0"/>
      <w:spacing w:after="80" w:line="240" w:lineRule="atLeast"/>
      <w:ind w:left="860" w:hanging="860"/>
      <w:jc w:val="both"/>
      <w:textAlignment w:val="baseline"/>
    </w:pPr>
    <w:rPr>
      <w:rFonts w:ascii="Helvetica" w:hAnsi="Helvetica"/>
      <w:spacing w:val="0"/>
      <w:sz w:val="20"/>
      <w:lang w:val="en-US"/>
    </w:rPr>
  </w:style>
  <w:style w:type="paragraph" w:customStyle="1" w:styleId="spaceafternest1">
    <w:name w:val="space after nest 1"/>
    <w:aliases w:val="s1"/>
    <w:basedOn w:val="nest1"/>
    <w:rsid w:val="000B40B0"/>
    <w:pPr>
      <w:spacing w:after="120"/>
    </w:pPr>
  </w:style>
  <w:style w:type="paragraph" w:customStyle="1" w:styleId="text">
    <w:name w:val="text"/>
    <w:aliases w:val="t"/>
    <w:basedOn w:val="Normal"/>
    <w:rsid w:val="000B40B0"/>
    <w:pPr>
      <w:overflowPunct w:val="0"/>
      <w:autoSpaceDE w:val="0"/>
      <w:autoSpaceDN w:val="0"/>
      <w:adjustRightInd w:val="0"/>
      <w:spacing w:after="120" w:line="240" w:lineRule="atLeast"/>
      <w:jc w:val="both"/>
      <w:textAlignment w:val="baseline"/>
    </w:pPr>
    <w:rPr>
      <w:rFonts w:ascii="Helvetica" w:hAnsi="Helvetica"/>
      <w:spacing w:val="0"/>
      <w:sz w:val="20"/>
      <w:lang w:val="en-US"/>
    </w:rPr>
  </w:style>
  <w:style w:type="paragraph" w:styleId="BalloonText">
    <w:name w:val="Balloon Text"/>
    <w:basedOn w:val="Normal"/>
    <w:semiHidden/>
    <w:rsid w:val="000B40B0"/>
    <w:rPr>
      <w:rFonts w:ascii="Tahoma" w:hAnsi="Tahoma" w:cs="Tahoma"/>
      <w:sz w:val="16"/>
      <w:szCs w:val="16"/>
    </w:rPr>
  </w:style>
  <w:style w:type="paragraph" w:customStyle="1" w:styleId="CharChar1Char">
    <w:name w:val="Char Char1 Char"/>
    <w:basedOn w:val="Normal"/>
    <w:rsid w:val="00C16424"/>
    <w:pPr>
      <w:spacing w:after="160" w:line="240" w:lineRule="exact"/>
    </w:pPr>
    <w:rPr>
      <w:rFonts w:ascii="Verdana" w:hAnsi="Verdana"/>
      <w:spacing w:val="0"/>
      <w:sz w:val="20"/>
      <w:lang w:val="en-US"/>
    </w:rPr>
  </w:style>
  <w:style w:type="paragraph" w:customStyle="1" w:styleId="Char">
    <w:name w:val="Char"/>
    <w:basedOn w:val="Normal"/>
    <w:autoRedefine/>
    <w:rsid w:val="001904EE"/>
    <w:pPr>
      <w:spacing w:before="60" w:after="160" w:line="240" w:lineRule="exact"/>
    </w:pPr>
    <w:rPr>
      <w:rFonts w:ascii="Trebuchet MS" w:hAnsi="Trebuchet MS"/>
      <w:spacing w:val="0"/>
      <w:sz w:val="20"/>
    </w:rPr>
  </w:style>
  <w:style w:type="paragraph" w:styleId="ListParagraph">
    <w:name w:val="List Paragraph"/>
    <w:basedOn w:val="Normal"/>
    <w:uiPriority w:val="34"/>
    <w:qFormat/>
    <w:rsid w:val="00D21882"/>
    <w:pPr>
      <w:ind w:left="720"/>
    </w:pPr>
  </w:style>
  <w:style w:type="paragraph" w:styleId="Header">
    <w:name w:val="header"/>
    <w:basedOn w:val="Normal"/>
    <w:link w:val="HeaderChar"/>
    <w:rsid w:val="007E6091"/>
    <w:pPr>
      <w:tabs>
        <w:tab w:val="center" w:pos="4513"/>
        <w:tab w:val="right" w:pos="9026"/>
      </w:tabs>
    </w:pPr>
  </w:style>
  <w:style w:type="character" w:customStyle="1" w:styleId="HeaderChar">
    <w:name w:val="Header Char"/>
    <w:basedOn w:val="DefaultParagraphFont"/>
    <w:link w:val="Header"/>
    <w:rsid w:val="007E6091"/>
    <w:rPr>
      <w:spacing w:val="-2"/>
      <w:sz w:val="24"/>
      <w:lang w:val="en-GB" w:eastAsia="en-US"/>
    </w:rPr>
  </w:style>
  <w:style w:type="paragraph" w:styleId="Footer">
    <w:name w:val="footer"/>
    <w:basedOn w:val="Normal"/>
    <w:link w:val="FooterChar"/>
    <w:rsid w:val="007E6091"/>
    <w:pPr>
      <w:tabs>
        <w:tab w:val="center" w:pos="4513"/>
        <w:tab w:val="right" w:pos="9026"/>
      </w:tabs>
    </w:pPr>
  </w:style>
  <w:style w:type="character" w:customStyle="1" w:styleId="FooterChar">
    <w:name w:val="Footer Char"/>
    <w:basedOn w:val="DefaultParagraphFont"/>
    <w:link w:val="Footer"/>
    <w:rsid w:val="007E6091"/>
    <w:rPr>
      <w:spacing w:val="-2"/>
      <w:sz w:val="24"/>
      <w:lang w:val="en-GB" w:eastAsia="en-US"/>
    </w:rPr>
  </w:style>
  <w:style w:type="paragraph" w:styleId="PlainText">
    <w:name w:val="Plain Text"/>
    <w:basedOn w:val="Normal"/>
    <w:link w:val="PlainTextChar"/>
    <w:rsid w:val="003E668E"/>
    <w:pPr>
      <w:autoSpaceDE w:val="0"/>
      <w:autoSpaceDN w:val="0"/>
    </w:pPr>
    <w:rPr>
      <w:rFonts w:ascii="Courier New" w:hAnsi="Courier New" w:cs="Times New Roman"/>
      <w:spacing w:val="0"/>
      <w:sz w:val="20"/>
      <w:lang w:val="en-US"/>
    </w:rPr>
  </w:style>
  <w:style w:type="character" w:customStyle="1" w:styleId="PlainTextChar">
    <w:name w:val="Plain Text Char"/>
    <w:basedOn w:val="DefaultParagraphFont"/>
    <w:link w:val="PlainText"/>
    <w:rsid w:val="003E668E"/>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134876952">
      <w:bodyDiv w:val="1"/>
      <w:marLeft w:val="0"/>
      <w:marRight w:val="0"/>
      <w:marTop w:val="0"/>
      <w:marBottom w:val="0"/>
      <w:divBdr>
        <w:top w:val="none" w:sz="0" w:space="0" w:color="auto"/>
        <w:left w:val="none" w:sz="0" w:space="0" w:color="auto"/>
        <w:bottom w:val="none" w:sz="0" w:space="0" w:color="auto"/>
        <w:right w:val="none" w:sz="0" w:space="0" w:color="auto"/>
      </w:divBdr>
    </w:div>
    <w:div w:id="611130153">
      <w:bodyDiv w:val="1"/>
      <w:marLeft w:val="0"/>
      <w:marRight w:val="0"/>
      <w:marTop w:val="0"/>
      <w:marBottom w:val="0"/>
      <w:divBdr>
        <w:top w:val="none" w:sz="0" w:space="0" w:color="auto"/>
        <w:left w:val="none" w:sz="0" w:space="0" w:color="auto"/>
        <w:bottom w:val="none" w:sz="0" w:space="0" w:color="auto"/>
        <w:right w:val="none" w:sz="0" w:space="0" w:color="auto"/>
      </w:divBdr>
    </w:div>
    <w:div w:id="632444563">
      <w:bodyDiv w:val="1"/>
      <w:marLeft w:val="0"/>
      <w:marRight w:val="0"/>
      <w:marTop w:val="0"/>
      <w:marBottom w:val="0"/>
      <w:divBdr>
        <w:top w:val="none" w:sz="0" w:space="0" w:color="auto"/>
        <w:left w:val="none" w:sz="0" w:space="0" w:color="auto"/>
        <w:bottom w:val="none" w:sz="0" w:space="0" w:color="auto"/>
        <w:right w:val="none" w:sz="0" w:space="0" w:color="auto"/>
      </w:divBdr>
    </w:div>
    <w:div w:id="678700090">
      <w:bodyDiv w:val="1"/>
      <w:marLeft w:val="0"/>
      <w:marRight w:val="0"/>
      <w:marTop w:val="0"/>
      <w:marBottom w:val="0"/>
      <w:divBdr>
        <w:top w:val="none" w:sz="0" w:space="0" w:color="auto"/>
        <w:left w:val="none" w:sz="0" w:space="0" w:color="auto"/>
        <w:bottom w:val="none" w:sz="0" w:space="0" w:color="auto"/>
        <w:right w:val="none" w:sz="0" w:space="0" w:color="auto"/>
      </w:divBdr>
    </w:div>
    <w:div w:id="747922718">
      <w:bodyDiv w:val="1"/>
      <w:marLeft w:val="0"/>
      <w:marRight w:val="0"/>
      <w:marTop w:val="0"/>
      <w:marBottom w:val="0"/>
      <w:divBdr>
        <w:top w:val="none" w:sz="0" w:space="0" w:color="auto"/>
        <w:left w:val="none" w:sz="0" w:space="0" w:color="auto"/>
        <w:bottom w:val="none" w:sz="0" w:space="0" w:color="auto"/>
        <w:right w:val="none" w:sz="0" w:space="0" w:color="auto"/>
      </w:divBdr>
    </w:div>
    <w:div w:id="793523482">
      <w:bodyDiv w:val="1"/>
      <w:marLeft w:val="0"/>
      <w:marRight w:val="0"/>
      <w:marTop w:val="0"/>
      <w:marBottom w:val="0"/>
      <w:divBdr>
        <w:top w:val="none" w:sz="0" w:space="0" w:color="auto"/>
        <w:left w:val="none" w:sz="0" w:space="0" w:color="auto"/>
        <w:bottom w:val="none" w:sz="0" w:space="0" w:color="auto"/>
        <w:right w:val="none" w:sz="0" w:space="0" w:color="auto"/>
      </w:divBdr>
    </w:div>
    <w:div w:id="878318138">
      <w:bodyDiv w:val="1"/>
      <w:marLeft w:val="0"/>
      <w:marRight w:val="0"/>
      <w:marTop w:val="0"/>
      <w:marBottom w:val="0"/>
      <w:divBdr>
        <w:top w:val="none" w:sz="0" w:space="0" w:color="auto"/>
        <w:left w:val="none" w:sz="0" w:space="0" w:color="auto"/>
        <w:bottom w:val="none" w:sz="0" w:space="0" w:color="auto"/>
        <w:right w:val="none" w:sz="0" w:space="0" w:color="auto"/>
      </w:divBdr>
    </w:div>
    <w:div w:id="965697633">
      <w:bodyDiv w:val="1"/>
      <w:marLeft w:val="0"/>
      <w:marRight w:val="0"/>
      <w:marTop w:val="0"/>
      <w:marBottom w:val="0"/>
      <w:divBdr>
        <w:top w:val="none" w:sz="0" w:space="0" w:color="auto"/>
        <w:left w:val="none" w:sz="0" w:space="0" w:color="auto"/>
        <w:bottom w:val="none" w:sz="0" w:space="0" w:color="auto"/>
        <w:right w:val="none" w:sz="0" w:space="0" w:color="auto"/>
      </w:divBdr>
    </w:div>
    <w:div w:id="991569238">
      <w:bodyDiv w:val="1"/>
      <w:marLeft w:val="0"/>
      <w:marRight w:val="0"/>
      <w:marTop w:val="0"/>
      <w:marBottom w:val="0"/>
      <w:divBdr>
        <w:top w:val="none" w:sz="0" w:space="0" w:color="auto"/>
        <w:left w:val="none" w:sz="0" w:space="0" w:color="auto"/>
        <w:bottom w:val="none" w:sz="0" w:space="0" w:color="auto"/>
        <w:right w:val="none" w:sz="0" w:space="0" w:color="auto"/>
      </w:divBdr>
    </w:div>
    <w:div w:id="1105265643">
      <w:bodyDiv w:val="1"/>
      <w:marLeft w:val="0"/>
      <w:marRight w:val="0"/>
      <w:marTop w:val="0"/>
      <w:marBottom w:val="0"/>
      <w:divBdr>
        <w:top w:val="none" w:sz="0" w:space="0" w:color="auto"/>
        <w:left w:val="none" w:sz="0" w:space="0" w:color="auto"/>
        <w:bottom w:val="none" w:sz="0" w:space="0" w:color="auto"/>
        <w:right w:val="none" w:sz="0" w:space="0" w:color="auto"/>
      </w:divBdr>
    </w:div>
    <w:div w:id="1424374100">
      <w:bodyDiv w:val="1"/>
      <w:marLeft w:val="0"/>
      <w:marRight w:val="0"/>
      <w:marTop w:val="0"/>
      <w:marBottom w:val="0"/>
      <w:divBdr>
        <w:top w:val="none" w:sz="0" w:space="0" w:color="auto"/>
        <w:left w:val="none" w:sz="0" w:space="0" w:color="auto"/>
        <w:bottom w:val="none" w:sz="0" w:space="0" w:color="auto"/>
        <w:right w:val="none" w:sz="0" w:space="0" w:color="auto"/>
      </w:divBdr>
    </w:div>
    <w:div w:id="1552113104">
      <w:bodyDiv w:val="1"/>
      <w:marLeft w:val="0"/>
      <w:marRight w:val="0"/>
      <w:marTop w:val="0"/>
      <w:marBottom w:val="0"/>
      <w:divBdr>
        <w:top w:val="none" w:sz="0" w:space="0" w:color="auto"/>
        <w:left w:val="none" w:sz="0" w:space="0" w:color="auto"/>
        <w:bottom w:val="none" w:sz="0" w:space="0" w:color="auto"/>
        <w:right w:val="none" w:sz="0" w:space="0" w:color="auto"/>
      </w:divBdr>
    </w:div>
    <w:div w:id="20224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D282-C7AC-486E-A610-B56ABFC4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(Client letterhead)</vt:lpstr>
    </vt:vector>
  </TitlesOfParts>
  <Company>Price Waterhouse</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letterhead)</dc:title>
  <dc:creator>hytexoa</dc:creator>
  <cp:lastModifiedBy>Account</cp:lastModifiedBy>
  <cp:revision>3</cp:revision>
  <cp:lastPrinted>2010-11-30T06:44:00Z</cp:lastPrinted>
  <dcterms:created xsi:type="dcterms:W3CDTF">2013-10-28T07:21:00Z</dcterms:created>
  <dcterms:modified xsi:type="dcterms:W3CDTF">2013-10-28T07:35:00Z</dcterms:modified>
</cp:coreProperties>
</file>